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6C618198"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482F2E">
        <w:rPr>
          <w:rFonts w:ascii="Arial" w:eastAsiaTheme="minorEastAsia" w:hAnsi="Arial" w:cs="Arial"/>
          <w:b/>
          <w:sz w:val="24"/>
          <w:szCs w:val="24"/>
          <w:lang w:eastAsia="zh-CN"/>
        </w:rPr>
        <w:t>0420</w:t>
      </w:r>
    </w:p>
    <w:p w14:paraId="1E4A965B" w14:textId="10DAE9ED" w:rsidR="00821DAE" w:rsidRDefault="00192071" w:rsidP="00821DAE">
      <w:pPr>
        <w:tabs>
          <w:tab w:val="left" w:pos="1985"/>
        </w:tabs>
        <w:spacing w:after="0"/>
        <w:jc w:val="both"/>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February 2025</w:t>
      </w:r>
    </w:p>
    <w:p w14:paraId="2CC33A46" w14:textId="77777777" w:rsidR="00192071" w:rsidRDefault="00192071" w:rsidP="00821DAE">
      <w:pPr>
        <w:tabs>
          <w:tab w:val="left" w:pos="1985"/>
        </w:tabs>
        <w:spacing w:after="0"/>
        <w:jc w:val="both"/>
        <w:rPr>
          <w:rFonts w:ascii="Arial" w:eastAsiaTheme="minorEastAsia" w:hAnsi="Arial" w:cs="Arial"/>
          <w:b/>
          <w:sz w:val="24"/>
          <w:szCs w:val="24"/>
          <w:lang w:eastAsia="zh-CN"/>
        </w:rPr>
      </w:pPr>
    </w:p>
    <w:p w14:paraId="1A3D6626" w14:textId="21DC0132" w:rsidR="004E0036"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CE2498">
        <w:rPr>
          <w:rFonts w:ascii="Arial" w:hAnsi="Arial" w:cs="Arial"/>
          <w:bCs/>
          <w:sz w:val="22"/>
        </w:rPr>
        <w:t>Inputs to 7MHz CBW</w:t>
      </w:r>
    </w:p>
    <w:p w14:paraId="195DA234" w14:textId="4C6A048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51F9B0FD" w:rsidR="000D667B" w:rsidRPr="007E3353"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CE2498" w:rsidRPr="00CE2498">
        <w:rPr>
          <w:rFonts w:ascii="Arial" w:hAnsi="Arial" w:cs="Arial"/>
          <w:bCs/>
          <w:sz w:val="22"/>
        </w:rPr>
        <w:t>7.9.2</w:t>
      </w:r>
      <w:r w:rsidR="00CE2498" w:rsidRPr="00CE2498">
        <w:rPr>
          <w:rFonts w:ascii="Arial" w:hAnsi="Arial" w:cs="Arial"/>
          <w:bCs/>
          <w:sz w:val="22"/>
        </w:rPr>
        <w:tab/>
        <w:t>UE RF requirements and system parameters</w:t>
      </w:r>
      <w:r w:rsidR="00CE2498" w:rsidRPr="00CE2498">
        <w:rPr>
          <w:rFonts w:ascii="Arial" w:hAnsi="Arial" w:cs="Arial"/>
          <w:bCs/>
          <w:sz w:val="22"/>
        </w:rPr>
        <w:tab/>
        <w:t>[NR_FR1_7MHz_BW-Core]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3C5AA294" w:rsidR="00F2750F" w:rsidRPr="00AB149D" w:rsidRDefault="00A37ACD" w:rsidP="00A37ACD">
      <w:pPr>
        <w:spacing w:after="0"/>
      </w:pPr>
      <w:bookmarkStart w:id="2" w:name="_Hlk149936446"/>
      <w:r>
        <w:t>In R</w:t>
      </w:r>
      <w:r w:rsidR="00CE2498">
        <w:t>P</w:t>
      </w:r>
      <w:r>
        <w:t>#1</w:t>
      </w:r>
      <w:r w:rsidR="00CE2498">
        <w:t>06</w:t>
      </w:r>
      <w:r w:rsidR="00B4277E">
        <w:t>,</w:t>
      </w:r>
      <w:r w:rsidR="00964C62">
        <w:t xml:space="preserve"> </w:t>
      </w:r>
      <w:bookmarkStart w:id="3" w:name="_Hlk165324434"/>
      <w:r w:rsidR="00CE2498">
        <w:t>a way forward [1] and a new work item [2] were approved to introduce 7MHz channel bandwidth for band n26 and band 5</w:t>
      </w:r>
      <w:r w:rsidR="00993551">
        <w:rPr>
          <w:rFonts w:eastAsia="Arial"/>
          <w:lang w:eastAsia="zh-CN"/>
        </w:rPr>
        <w:t xml:space="preserve">. In this contribution, we </w:t>
      </w:r>
      <w:r w:rsidR="00171E5F">
        <w:rPr>
          <w:rFonts w:eastAsia="Arial"/>
          <w:lang w:eastAsia="zh-CN"/>
        </w:rPr>
        <w:t>provide our initial input to the spectrum utilization and the UE RF UL and DL requirements</w:t>
      </w:r>
      <w:r w:rsidR="00993551">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71C14FA2" w14:textId="67576E5C" w:rsidR="00C75046" w:rsidRDefault="00C75046" w:rsidP="00C75046">
      <w:pPr>
        <w:pStyle w:val="Heading2"/>
        <w:rPr>
          <w:rFonts w:eastAsia="Arial"/>
          <w:lang w:eastAsia="zh-CN"/>
        </w:rPr>
      </w:pPr>
      <w:r>
        <w:rPr>
          <w:rFonts w:eastAsia="Arial"/>
          <w:lang w:eastAsia="zh-CN"/>
        </w:rPr>
        <w:t>2.1 W</w:t>
      </w:r>
      <w:r w:rsidR="00CE2498">
        <w:rPr>
          <w:rFonts w:eastAsia="Arial"/>
          <w:lang w:eastAsia="zh-CN"/>
        </w:rPr>
        <w:t>ork Item</w:t>
      </w:r>
      <w:r>
        <w:rPr>
          <w:rFonts w:eastAsia="Arial"/>
          <w:lang w:eastAsia="zh-CN"/>
        </w:rPr>
        <w:t xml:space="preserve"> </w:t>
      </w:r>
      <w:r w:rsidR="00CE2498">
        <w:rPr>
          <w:rFonts w:eastAsia="Arial"/>
          <w:lang w:eastAsia="zh-CN"/>
        </w:rPr>
        <w:t>Objectives</w:t>
      </w:r>
    </w:p>
    <w:p w14:paraId="36E7D1B5" w14:textId="295BBBCC" w:rsidR="00CE2498" w:rsidRPr="00BA5400" w:rsidRDefault="00CE2498" w:rsidP="00CE2498">
      <w:pPr>
        <w:spacing w:after="0"/>
        <w:rPr>
          <w:bCs/>
          <w:lang w:eastAsia="zh-CN"/>
        </w:rPr>
      </w:pPr>
      <w:r w:rsidRPr="00BA5400">
        <w:rPr>
          <w:bCs/>
          <w:lang w:eastAsia="zh-CN"/>
        </w:rPr>
        <w:t xml:space="preserve">The core part of this WI </w:t>
      </w:r>
      <w:r>
        <w:rPr>
          <w:bCs/>
          <w:lang w:eastAsia="zh-CN"/>
        </w:rPr>
        <w:t xml:space="preserve">in [2] </w:t>
      </w:r>
      <w:r w:rsidRPr="00BA5400">
        <w:rPr>
          <w:bCs/>
          <w:lang w:eastAsia="zh-CN"/>
        </w:rPr>
        <w:t>includes</w:t>
      </w:r>
      <w:r>
        <w:rPr>
          <w:bCs/>
          <w:lang w:eastAsia="zh-CN"/>
        </w:rPr>
        <w:t xml:space="preserve"> the following objectives on the UE side</w:t>
      </w:r>
      <w:r w:rsidRPr="00BA5400">
        <w:rPr>
          <w:bCs/>
          <w:lang w:eastAsia="zh-CN"/>
        </w:rPr>
        <w:t xml:space="preserve">: </w:t>
      </w:r>
    </w:p>
    <w:p w14:paraId="7664DB0D" w14:textId="77777777" w:rsidR="00CE2498" w:rsidRPr="00BA5400" w:rsidRDefault="00CE2498" w:rsidP="00CE2498">
      <w:pPr>
        <w:spacing w:after="0"/>
        <w:rPr>
          <w:bCs/>
          <w:lang w:eastAsia="zh-CN"/>
        </w:rPr>
      </w:pPr>
    </w:p>
    <w:p w14:paraId="16347ACF" w14:textId="77777777" w:rsidR="00CE2498" w:rsidRPr="00CE2498" w:rsidRDefault="00CE2498" w:rsidP="00CE2498">
      <w:pPr>
        <w:numPr>
          <w:ilvl w:val="0"/>
          <w:numId w:val="34"/>
        </w:numPr>
        <w:spacing w:after="0" w:line="360" w:lineRule="auto"/>
        <w:rPr>
          <w:i/>
          <w:iCs/>
          <w:lang w:eastAsia="zh-CN"/>
        </w:rPr>
      </w:pPr>
      <w:r w:rsidRPr="00CE2498">
        <w:rPr>
          <w:bCs/>
          <w:i/>
          <w:iCs/>
        </w:rPr>
        <w:t>Specify the generic</w:t>
      </w:r>
      <w:r w:rsidRPr="00CE2498">
        <w:rPr>
          <w:i/>
          <w:iCs/>
          <w:lang w:eastAsia="zh-CN"/>
        </w:rPr>
        <w:t xml:space="preserve"> core requirements to support 7 MHz NR FR1 channel bandwidth [RAN4]</w:t>
      </w:r>
    </w:p>
    <w:p w14:paraId="2DAC3D58" w14:textId="2951C986" w:rsidR="00CE2498" w:rsidRPr="00CE2498" w:rsidRDefault="00CE2498" w:rsidP="00CE2498">
      <w:pPr>
        <w:numPr>
          <w:ilvl w:val="1"/>
          <w:numId w:val="34"/>
        </w:numPr>
        <w:spacing w:after="0"/>
        <w:textAlignment w:val="auto"/>
        <w:rPr>
          <w:bCs/>
          <w:i/>
          <w:iCs/>
        </w:rPr>
      </w:pPr>
      <w:r w:rsidRPr="00CE2498">
        <w:rPr>
          <w:rFonts w:hint="eastAsia"/>
          <w:bCs/>
          <w:i/>
          <w:iCs/>
        </w:rPr>
        <w:t>I</w:t>
      </w:r>
      <w:r w:rsidRPr="00CE2498">
        <w:rPr>
          <w:bCs/>
          <w:i/>
          <w:iCs/>
        </w:rPr>
        <w:t>ntroduce the channel bandwidth 7MHz, Only include 15 kHz SCS</w:t>
      </w:r>
    </w:p>
    <w:p w14:paraId="43BA2A1E" w14:textId="74F278C9" w:rsidR="00CE2498" w:rsidRPr="00CE2498" w:rsidRDefault="00CE2498" w:rsidP="00CE2498">
      <w:pPr>
        <w:numPr>
          <w:ilvl w:val="1"/>
          <w:numId w:val="34"/>
        </w:numPr>
        <w:spacing w:after="0"/>
        <w:textAlignment w:val="auto"/>
        <w:rPr>
          <w:bCs/>
          <w:i/>
          <w:iCs/>
        </w:rPr>
      </w:pPr>
      <w:r w:rsidRPr="00CE2498">
        <w:rPr>
          <w:rFonts w:hint="eastAsia"/>
          <w:bCs/>
          <w:i/>
          <w:iCs/>
        </w:rPr>
        <w:t xml:space="preserve">Specify the spectrum </w:t>
      </w:r>
      <w:r w:rsidR="00171E5F" w:rsidRPr="00CE2498">
        <w:rPr>
          <w:bCs/>
          <w:i/>
          <w:iCs/>
        </w:rPr>
        <w:t>utilization.</w:t>
      </w:r>
    </w:p>
    <w:p w14:paraId="57EE8FDF" w14:textId="77777777" w:rsidR="00CE2498" w:rsidRPr="00CE2498" w:rsidRDefault="00CE2498" w:rsidP="00CE2498">
      <w:pPr>
        <w:numPr>
          <w:ilvl w:val="1"/>
          <w:numId w:val="34"/>
        </w:numPr>
        <w:spacing w:after="0"/>
        <w:textAlignment w:val="auto"/>
        <w:rPr>
          <w:bCs/>
          <w:i/>
          <w:iCs/>
        </w:rPr>
      </w:pPr>
      <w:r w:rsidRPr="00CE2498">
        <w:rPr>
          <w:rFonts w:hint="eastAsia"/>
          <w:bCs/>
          <w:i/>
          <w:iCs/>
        </w:rPr>
        <w:t>Specify UE RF requirements for UL and DL</w:t>
      </w:r>
    </w:p>
    <w:p w14:paraId="368A9A20" w14:textId="77777777" w:rsidR="00CE2498" w:rsidRPr="00CE2498" w:rsidRDefault="00CE2498" w:rsidP="00CE2498">
      <w:pPr>
        <w:numPr>
          <w:ilvl w:val="0"/>
          <w:numId w:val="34"/>
        </w:numPr>
        <w:spacing w:after="0" w:line="360" w:lineRule="auto"/>
        <w:rPr>
          <w:i/>
          <w:iCs/>
          <w:lang w:eastAsia="zh-CN"/>
        </w:rPr>
      </w:pPr>
      <w:r w:rsidRPr="00CE2498">
        <w:rPr>
          <w:i/>
          <w:iCs/>
          <w:lang w:eastAsia="zh-CN"/>
        </w:rPr>
        <w:t>Specify the band specific core requirements to introduce 7 MHz for NR band n5, n26</w:t>
      </w:r>
      <w:r w:rsidRPr="00CE2498">
        <w:rPr>
          <w:i/>
          <w:iCs/>
          <w:lang w:eastAsia="ko-KR"/>
        </w:rPr>
        <w:t>. [RAN4]</w:t>
      </w:r>
    </w:p>
    <w:p w14:paraId="7E477BE3" w14:textId="77777777" w:rsidR="00CE2498" w:rsidRPr="00CE2498" w:rsidRDefault="00CE2498" w:rsidP="00CE2498">
      <w:pPr>
        <w:numPr>
          <w:ilvl w:val="1"/>
          <w:numId w:val="34"/>
        </w:numPr>
        <w:spacing w:after="0"/>
        <w:textAlignment w:val="auto"/>
        <w:rPr>
          <w:bCs/>
          <w:i/>
          <w:iCs/>
        </w:rPr>
      </w:pPr>
      <w:bookmarkStart w:id="4" w:name="OLE_LINK29"/>
      <w:r w:rsidRPr="00CE2498">
        <w:rPr>
          <w:bCs/>
          <w:i/>
          <w:iCs/>
        </w:rPr>
        <w:t>BS and UE Channel bandwidth per operating band</w:t>
      </w:r>
    </w:p>
    <w:p w14:paraId="3A8D860F" w14:textId="77777777" w:rsidR="00CE2498" w:rsidRPr="00CE2498" w:rsidRDefault="00CE2498" w:rsidP="00CE2498">
      <w:pPr>
        <w:numPr>
          <w:ilvl w:val="1"/>
          <w:numId w:val="34"/>
        </w:numPr>
        <w:spacing w:after="0"/>
        <w:textAlignment w:val="auto"/>
        <w:rPr>
          <w:bCs/>
          <w:i/>
          <w:iCs/>
        </w:rPr>
      </w:pPr>
      <w:r w:rsidRPr="00CE2498">
        <w:rPr>
          <w:bCs/>
          <w:i/>
          <w:iCs/>
        </w:rPr>
        <w:t>UE reference sensitivity</w:t>
      </w:r>
    </w:p>
    <w:p w14:paraId="2E6F13D8" w14:textId="489FEE80" w:rsidR="00CE2498" w:rsidRPr="00CE2498" w:rsidRDefault="00CE2498" w:rsidP="00CE2498">
      <w:pPr>
        <w:numPr>
          <w:ilvl w:val="1"/>
          <w:numId w:val="34"/>
        </w:numPr>
        <w:spacing w:after="0"/>
        <w:textAlignment w:val="auto"/>
        <w:rPr>
          <w:bCs/>
          <w:i/>
          <w:iCs/>
        </w:rPr>
      </w:pPr>
      <w:r w:rsidRPr="00CE2498">
        <w:rPr>
          <w:bCs/>
          <w:i/>
          <w:iCs/>
        </w:rPr>
        <w:t>Additional Maximum Power Reduction (A-MPR)</w:t>
      </w:r>
    </w:p>
    <w:bookmarkEnd w:id="4"/>
    <w:p w14:paraId="2003BD52" w14:textId="2DEE4350" w:rsidR="00AD26DF" w:rsidRDefault="00AD26DF" w:rsidP="00AD26DF">
      <w:pPr>
        <w:pStyle w:val="Heading2"/>
        <w:rPr>
          <w:rFonts w:eastAsia="Arial"/>
          <w:lang w:eastAsia="zh-CN"/>
        </w:rPr>
      </w:pPr>
      <w:r>
        <w:rPr>
          <w:rFonts w:eastAsia="Arial"/>
          <w:lang w:eastAsia="zh-CN"/>
        </w:rPr>
        <w:t xml:space="preserve">2.2 Input for Spectrum </w:t>
      </w:r>
      <w:r w:rsidR="00F068B2">
        <w:rPr>
          <w:rFonts w:eastAsia="Arial"/>
          <w:lang w:eastAsia="zh-CN"/>
        </w:rPr>
        <w:t>U</w:t>
      </w:r>
      <w:r>
        <w:rPr>
          <w:rFonts w:eastAsia="Arial"/>
          <w:lang w:eastAsia="zh-CN"/>
        </w:rPr>
        <w:t>tilisation</w:t>
      </w:r>
    </w:p>
    <w:p w14:paraId="128B4F0B" w14:textId="7622D287" w:rsidR="00AD26DF" w:rsidRDefault="00F068B2" w:rsidP="00AD26DF">
      <w:pPr>
        <w:rPr>
          <w:rFonts w:eastAsia="Arial"/>
          <w:lang w:eastAsia="zh-CN"/>
        </w:rPr>
      </w:pPr>
      <w:r>
        <w:rPr>
          <w:rFonts w:eastAsia="Arial"/>
          <w:lang w:eastAsia="zh-CN"/>
        </w:rPr>
        <w:t>To</w:t>
      </w:r>
      <w:r w:rsidR="00AD26DF">
        <w:rPr>
          <w:rFonts w:eastAsia="Arial"/>
          <w:lang w:eastAsia="zh-CN"/>
        </w:rPr>
        <w:t xml:space="preserve"> determine the 7MHz CBW spectrum utilisation for 15kHz SCS, we compare the 35RB and 36RB options in Table 1</w:t>
      </w:r>
      <w:r>
        <w:rPr>
          <w:rFonts w:eastAsia="Arial"/>
          <w:lang w:eastAsia="zh-CN"/>
        </w:rPr>
        <w:t>,</w:t>
      </w:r>
      <w:r w:rsidR="00AD26DF">
        <w:rPr>
          <w:rFonts w:eastAsia="Arial"/>
          <w:lang w:eastAsia="zh-CN"/>
        </w:rPr>
        <w:t xml:space="preserve"> with the existing 5MHz and 10MHz cases.</w:t>
      </w:r>
    </w:p>
    <w:p w14:paraId="621C8D9B" w14:textId="0DA337BE" w:rsidR="00AD26DF" w:rsidRPr="00AD26DF" w:rsidRDefault="00AD26DF" w:rsidP="00AD26DF">
      <w:pPr>
        <w:pStyle w:val="Caption"/>
        <w:keepNext/>
        <w:rPr>
          <w:lang w:val="fr-FR"/>
        </w:rPr>
      </w:pPr>
      <w:r w:rsidRPr="00AD26DF">
        <w:rPr>
          <w:lang w:val="fr-FR"/>
        </w:rPr>
        <w:t xml:space="preserve">Table </w:t>
      </w:r>
      <w:r>
        <w:fldChar w:fldCharType="begin"/>
      </w:r>
      <w:r w:rsidRPr="00AD26DF">
        <w:rPr>
          <w:lang w:val="fr-FR"/>
        </w:rPr>
        <w:instrText xml:space="preserve"> SEQ Table \* ARABIC </w:instrText>
      </w:r>
      <w:r>
        <w:fldChar w:fldCharType="separate"/>
      </w:r>
      <w:r w:rsidR="00127D98">
        <w:rPr>
          <w:noProof/>
          <w:lang w:val="fr-FR"/>
        </w:rPr>
        <w:t>1</w:t>
      </w:r>
      <w:r>
        <w:fldChar w:fldCharType="end"/>
      </w:r>
      <w:r w:rsidRPr="00AD26DF">
        <w:rPr>
          <w:lang w:val="fr-FR"/>
        </w:rPr>
        <w:t xml:space="preserve">: 7MHz SU options versus </w:t>
      </w:r>
      <w:r>
        <w:rPr>
          <w:lang w:val="fr-FR"/>
        </w:rPr>
        <w:t xml:space="preserve">15kHz SCS </w:t>
      </w:r>
      <w:r w:rsidRPr="00AD26DF">
        <w:rPr>
          <w:lang w:val="fr-FR"/>
        </w:rPr>
        <w:t>5MHz and 10MHz</w:t>
      </w:r>
      <w:r>
        <w:rPr>
          <w:lang w:val="fr-FR"/>
        </w:rPr>
        <w:t xml:space="preserve"> CBW cases</w:t>
      </w:r>
    </w:p>
    <w:tbl>
      <w:tblPr>
        <w:tblW w:w="4480" w:type="dxa"/>
        <w:jc w:val="center"/>
        <w:tblLook w:val="04A0" w:firstRow="1" w:lastRow="0" w:firstColumn="1" w:lastColumn="0" w:noHBand="0" w:noVBand="1"/>
      </w:tblPr>
      <w:tblGrid>
        <w:gridCol w:w="1248"/>
        <w:gridCol w:w="808"/>
        <w:gridCol w:w="808"/>
        <w:gridCol w:w="808"/>
        <w:gridCol w:w="808"/>
      </w:tblGrid>
      <w:tr w:rsidR="00AD26DF" w:rsidRPr="00AD26DF" w14:paraId="08F1F95E" w14:textId="77777777" w:rsidTr="00AD26DF">
        <w:trPr>
          <w:trHeight w:val="300"/>
          <w:jc w:val="center"/>
        </w:trPr>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C3C56" w14:textId="77777777" w:rsidR="00AD26DF" w:rsidRPr="00AD26DF" w:rsidRDefault="00AD26DF" w:rsidP="00BE5F42">
            <w:pPr>
              <w:overflowPunct/>
              <w:autoSpaceDE/>
              <w:autoSpaceDN/>
              <w:adjustRightInd/>
              <w:spacing w:after="0"/>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CBW [MHz]</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5B338F13"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5</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6404B1F4"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7</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232BC69E"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7</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616F613B"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10</w:t>
            </w:r>
          </w:p>
        </w:tc>
      </w:tr>
      <w:tr w:rsidR="00AD26DF" w:rsidRPr="00AD26DF" w14:paraId="576943F1" w14:textId="77777777" w:rsidTr="00AD26DF">
        <w:trPr>
          <w:trHeight w:val="300"/>
          <w:jc w:val="center"/>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45F831F6" w14:textId="77777777" w:rsidR="00AD26DF" w:rsidRPr="00AD26DF" w:rsidRDefault="00AD26DF" w:rsidP="00BE5F42">
            <w:pPr>
              <w:overflowPunct/>
              <w:autoSpaceDE/>
              <w:autoSpaceDN/>
              <w:adjustRightInd/>
              <w:spacing w:after="0"/>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NRB</w:t>
            </w:r>
          </w:p>
        </w:tc>
        <w:tc>
          <w:tcPr>
            <w:tcW w:w="808" w:type="dxa"/>
            <w:tcBorders>
              <w:top w:val="nil"/>
              <w:left w:val="nil"/>
              <w:bottom w:val="single" w:sz="4" w:space="0" w:color="auto"/>
              <w:right w:val="single" w:sz="4" w:space="0" w:color="auto"/>
            </w:tcBorders>
            <w:shd w:val="clear" w:color="auto" w:fill="auto"/>
            <w:noWrap/>
            <w:vAlign w:val="bottom"/>
            <w:hideMark/>
          </w:tcPr>
          <w:p w14:paraId="5DA187A7"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25</w:t>
            </w:r>
          </w:p>
        </w:tc>
        <w:tc>
          <w:tcPr>
            <w:tcW w:w="808" w:type="dxa"/>
            <w:tcBorders>
              <w:top w:val="nil"/>
              <w:left w:val="nil"/>
              <w:bottom w:val="single" w:sz="4" w:space="0" w:color="auto"/>
              <w:right w:val="single" w:sz="4" w:space="0" w:color="auto"/>
            </w:tcBorders>
            <w:shd w:val="clear" w:color="auto" w:fill="auto"/>
            <w:noWrap/>
            <w:vAlign w:val="bottom"/>
            <w:hideMark/>
          </w:tcPr>
          <w:p w14:paraId="18DDF0FB"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35</w:t>
            </w:r>
          </w:p>
        </w:tc>
        <w:tc>
          <w:tcPr>
            <w:tcW w:w="808" w:type="dxa"/>
            <w:tcBorders>
              <w:top w:val="nil"/>
              <w:left w:val="nil"/>
              <w:bottom w:val="single" w:sz="4" w:space="0" w:color="auto"/>
              <w:right w:val="single" w:sz="4" w:space="0" w:color="auto"/>
            </w:tcBorders>
            <w:shd w:val="clear" w:color="auto" w:fill="auto"/>
            <w:noWrap/>
            <w:vAlign w:val="bottom"/>
            <w:hideMark/>
          </w:tcPr>
          <w:p w14:paraId="15728276"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36</w:t>
            </w:r>
          </w:p>
        </w:tc>
        <w:tc>
          <w:tcPr>
            <w:tcW w:w="808" w:type="dxa"/>
            <w:tcBorders>
              <w:top w:val="nil"/>
              <w:left w:val="nil"/>
              <w:bottom w:val="single" w:sz="4" w:space="0" w:color="auto"/>
              <w:right w:val="single" w:sz="4" w:space="0" w:color="auto"/>
            </w:tcBorders>
            <w:shd w:val="clear" w:color="auto" w:fill="auto"/>
            <w:noWrap/>
            <w:vAlign w:val="bottom"/>
            <w:hideMark/>
          </w:tcPr>
          <w:p w14:paraId="6503A1F6"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52</w:t>
            </w:r>
          </w:p>
        </w:tc>
      </w:tr>
      <w:tr w:rsidR="00AD26DF" w:rsidRPr="00AD26DF" w14:paraId="0564E1CE" w14:textId="77777777" w:rsidTr="00AD26DF">
        <w:trPr>
          <w:trHeight w:val="300"/>
          <w:jc w:val="center"/>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7C604BC4" w14:textId="77777777" w:rsidR="00AD26DF" w:rsidRPr="00AD26DF" w:rsidRDefault="00AD26DF" w:rsidP="00BE5F42">
            <w:pPr>
              <w:overflowPunct/>
              <w:autoSpaceDE/>
              <w:autoSpaceDN/>
              <w:adjustRightInd/>
              <w:spacing w:after="0"/>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RBBW [MHz]</w:t>
            </w:r>
          </w:p>
        </w:tc>
        <w:tc>
          <w:tcPr>
            <w:tcW w:w="808" w:type="dxa"/>
            <w:tcBorders>
              <w:top w:val="nil"/>
              <w:left w:val="nil"/>
              <w:bottom w:val="single" w:sz="4" w:space="0" w:color="auto"/>
              <w:right w:val="single" w:sz="4" w:space="0" w:color="auto"/>
            </w:tcBorders>
            <w:shd w:val="clear" w:color="auto" w:fill="auto"/>
            <w:noWrap/>
            <w:vAlign w:val="bottom"/>
            <w:hideMark/>
          </w:tcPr>
          <w:p w14:paraId="15478888"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4.5</w:t>
            </w:r>
          </w:p>
        </w:tc>
        <w:tc>
          <w:tcPr>
            <w:tcW w:w="808" w:type="dxa"/>
            <w:tcBorders>
              <w:top w:val="nil"/>
              <w:left w:val="nil"/>
              <w:bottom w:val="single" w:sz="4" w:space="0" w:color="auto"/>
              <w:right w:val="single" w:sz="4" w:space="0" w:color="auto"/>
            </w:tcBorders>
            <w:shd w:val="clear" w:color="auto" w:fill="auto"/>
            <w:noWrap/>
            <w:vAlign w:val="bottom"/>
            <w:hideMark/>
          </w:tcPr>
          <w:p w14:paraId="744D734A"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6.3</w:t>
            </w:r>
          </w:p>
        </w:tc>
        <w:tc>
          <w:tcPr>
            <w:tcW w:w="808" w:type="dxa"/>
            <w:tcBorders>
              <w:top w:val="nil"/>
              <w:left w:val="nil"/>
              <w:bottom w:val="single" w:sz="4" w:space="0" w:color="auto"/>
              <w:right w:val="single" w:sz="4" w:space="0" w:color="auto"/>
            </w:tcBorders>
            <w:shd w:val="clear" w:color="auto" w:fill="auto"/>
            <w:noWrap/>
            <w:vAlign w:val="bottom"/>
            <w:hideMark/>
          </w:tcPr>
          <w:p w14:paraId="5A4CCC53"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6.48</w:t>
            </w:r>
          </w:p>
        </w:tc>
        <w:tc>
          <w:tcPr>
            <w:tcW w:w="808" w:type="dxa"/>
            <w:tcBorders>
              <w:top w:val="nil"/>
              <w:left w:val="nil"/>
              <w:bottom w:val="single" w:sz="4" w:space="0" w:color="auto"/>
              <w:right w:val="single" w:sz="4" w:space="0" w:color="auto"/>
            </w:tcBorders>
            <w:shd w:val="clear" w:color="auto" w:fill="auto"/>
            <w:noWrap/>
            <w:vAlign w:val="bottom"/>
            <w:hideMark/>
          </w:tcPr>
          <w:p w14:paraId="4F478277"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9.36</w:t>
            </w:r>
          </w:p>
        </w:tc>
      </w:tr>
      <w:tr w:rsidR="00AD26DF" w:rsidRPr="00AD26DF" w14:paraId="7B8F5BD6" w14:textId="77777777" w:rsidTr="00AD26DF">
        <w:trPr>
          <w:trHeight w:val="300"/>
          <w:jc w:val="center"/>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0A3755C2" w14:textId="77777777" w:rsidR="00AD26DF" w:rsidRPr="00AD26DF" w:rsidRDefault="00AD26DF" w:rsidP="00BE5F42">
            <w:pPr>
              <w:overflowPunct/>
              <w:autoSpaceDE/>
              <w:autoSpaceDN/>
              <w:adjustRightInd/>
              <w:spacing w:after="0"/>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GB [MHz]</w:t>
            </w:r>
          </w:p>
        </w:tc>
        <w:tc>
          <w:tcPr>
            <w:tcW w:w="808" w:type="dxa"/>
            <w:tcBorders>
              <w:top w:val="nil"/>
              <w:left w:val="nil"/>
              <w:bottom w:val="single" w:sz="4" w:space="0" w:color="auto"/>
              <w:right w:val="single" w:sz="4" w:space="0" w:color="auto"/>
            </w:tcBorders>
            <w:shd w:val="clear" w:color="auto" w:fill="auto"/>
            <w:noWrap/>
            <w:vAlign w:val="bottom"/>
            <w:hideMark/>
          </w:tcPr>
          <w:p w14:paraId="07E1B69E"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0.2425</w:t>
            </w:r>
          </w:p>
        </w:tc>
        <w:tc>
          <w:tcPr>
            <w:tcW w:w="808" w:type="dxa"/>
            <w:tcBorders>
              <w:top w:val="nil"/>
              <w:left w:val="nil"/>
              <w:bottom w:val="single" w:sz="4" w:space="0" w:color="auto"/>
              <w:right w:val="single" w:sz="4" w:space="0" w:color="auto"/>
            </w:tcBorders>
            <w:shd w:val="clear" w:color="auto" w:fill="auto"/>
            <w:noWrap/>
            <w:vAlign w:val="bottom"/>
            <w:hideMark/>
          </w:tcPr>
          <w:p w14:paraId="79277548"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highlight w:val="green"/>
                <w:lang w:val="en-US" w:eastAsia="en-US"/>
              </w:rPr>
              <w:t>0.3425</w:t>
            </w:r>
          </w:p>
        </w:tc>
        <w:tc>
          <w:tcPr>
            <w:tcW w:w="808" w:type="dxa"/>
            <w:tcBorders>
              <w:top w:val="nil"/>
              <w:left w:val="nil"/>
              <w:bottom w:val="single" w:sz="4" w:space="0" w:color="auto"/>
              <w:right w:val="single" w:sz="4" w:space="0" w:color="auto"/>
            </w:tcBorders>
            <w:shd w:val="clear" w:color="auto" w:fill="auto"/>
            <w:noWrap/>
            <w:vAlign w:val="bottom"/>
            <w:hideMark/>
          </w:tcPr>
          <w:p w14:paraId="79CB3999"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highlight w:val="red"/>
                <w:lang w:val="en-US" w:eastAsia="en-US"/>
              </w:rPr>
              <w:t>0.2525</w:t>
            </w:r>
          </w:p>
        </w:tc>
        <w:tc>
          <w:tcPr>
            <w:tcW w:w="808" w:type="dxa"/>
            <w:tcBorders>
              <w:top w:val="nil"/>
              <w:left w:val="nil"/>
              <w:bottom w:val="single" w:sz="4" w:space="0" w:color="auto"/>
              <w:right w:val="single" w:sz="4" w:space="0" w:color="auto"/>
            </w:tcBorders>
            <w:shd w:val="clear" w:color="auto" w:fill="auto"/>
            <w:noWrap/>
            <w:vAlign w:val="bottom"/>
            <w:hideMark/>
          </w:tcPr>
          <w:p w14:paraId="046D98E6"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0.3125</w:t>
            </w:r>
          </w:p>
        </w:tc>
      </w:tr>
      <w:tr w:rsidR="00AD26DF" w:rsidRPr="00AD26DF" w14:paraId="75EBD3EF" w14:textId="77777777" w:rsidTr="00AD26DF">
        <w:trPr>
          <w:trHeight w:val="300"/>
          <w:jc w:val="center"/>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45C307FE" w14:textId="77777777" w:rsidR="00AD26DF" w:rsidRPr="00AD26DF" w:rsidRDefault="00AD26DF" w:rsidP="00BE5F42">
            <w:pPr>
              <w:overflowPunct/>
              <w:autoSpaceDE/>
              <w:autoSpaceDN/>
              <w:adjustRightInd/>
              <w:spacing w:after="0"/>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SU</w:t>
            </w:r>
          </w:p>
        </w:tc>
        <w:tc>
          <w:tcPr>
            <w:tcW w:w="808" w:type="dxa"/>
            <w:tcBorders>
              <w:top w:val="nil"/>
              <w:left w:val="nil"/>
              <w:bottom w:val="single" w:sz="4" w:space="0" w:color="auto"/>
              <w:right w:val="single" w:sz="4" w:space="0" w:color="auto"/>
            </w:tcBorders>
            <w:shd w:val="clear" w:color="auto" w:fill="auto"/>
            <w:noWrap/>
            <w:vAlign w:val="bottom"/>
            <w:hideMark/>
          </w:tcPr>
          <w:p w14:paraId="661680CD"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90%</w:t>
            </w:r>
          </w:p>
        </w:tc>
        <w:tc>
          <w:tcPr>
            <w:tcW w:w="808" w:type="dxa"/>
            <w:tcBorders>
              <w:top w:val="nil"/>
              <w:left w:val="nil"/>
              <w:bottom w:val="single" w:sz="4" w:space="0" w:color="auto"/>
              <w:right w:val="single" w:sz="4" w:space="0" w:color="auto"/>
            </w:tcBorders>
            <w:shd w:val="clear" w:color="auto" w:fill="auto"/>
            <w:noWrap/>
            <w:vAlign w:val="bottom"/>
            <w:hideMark/>
          </w:tcPr>
          <w:p w14:paraId="08581709"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90%</w:t>
            </w:r>
          </w:p>
        </w:tc>
        <w:tc>
          <w:tcPr>
            <w:tcW w:w="808" w:type="dxa"/>
            <w:tcBorders>
              <w:top w:val="nil"/>
              <w:left w:val="nil"/>
              <w:bottom w:val="single" w:sz="4" w:space="0" w:color="auto"/>
              <w:right w:val="single" w:sz="4" w:space="0" w:color="auto"/>
            </w:tcBorders>
            <w:shd w:val="clear" w:color="auto" w:fill="auto"/>
            <w:noWrap/>
            <w:vAlign w:val="bottom"/>
            <w:hideMark/>
          </w:tcPr>
          <w:p w14:paraId="36787096"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93%</w:t>
            </w:r>
          </w:p>
        </w:tc>
        <w:tc>
          <w:tcPr>
            <w:tcW w:w="808" w:type="dxa"/>
            <w:tcBorders>
              <w:top w:val="nil"/>
              <w:left w:val="nil"/>
              <w:bottom w:val="single" w:sz="4" w:space="0" w:color="auto"/>
              <w:right w:val="single" w:sz="4" w:space="0" w:color="auto"/>
            </w:tcBorders>
            <w:shd w:val="clear" w:color="auto" w:fill="auto"/>
            <w:noWrap/>
            <w:vAlign w:val="bottom"/>
            <w:hideMark/>
          </w:tcPr>
          <w:p w14:paraId="45840CCC" w14:textId="77777777" w:rsidR="00AD26DF" w:rsidRPr="00AD26DF" w:rsidRDefault="00AD26DF" w:rsidP="00BE5F42">
            <w:pPr>
              <w:overflowPunct/>
              <w:autoSpaceDE/>
              <w:autoSpaceDN/>
              <w:adjustRightInd/>
              <w:spacing w:after="0"/>
              <w:jc w:val="right"/>
              <w:textAlignment w:val="auto"/>
              <w:rPr>
                <w:rFonts w:ascii="Calibri" w:hAnsi="Calibri" w:cs="Calibri"/>
                <w:color w:val="000000"/>
                <w:sz w:val="18"/>
                <w:szCs w:val="18"/>
                <w:lang w:val="en-US" w:eastAsia="en-US"/>
              </w:rPr>
            </w:pPr>
            <w:r w:rsidRPr="00AD26DF">
              <w:rPr>
                <w:rFonts w:ascii="Calibri" w:hAnsi="Calibri" w:cs="Calibri"/>
                <w:color w:val="000000"/>
                <w:sz w:val="18"/>
                <w:szCs w:val="18"/>
                <w:lang w:val="en-US" w:eastAsia="en-US"/>
              </w:rPr>
              <w:t>94%</w:t>
            </w:r>
          </w:p>
        </w:tc>
      </w:tr>
    </w:tbl>
    <w:p w14:paraId="4DE98A03" w14:textId="732E7241" w:rsidR="00AD26DF" w:rsidRDefault="00AD26DF" w:rsidP="00AD26DF">
      <w:pPr>
        <w:spacing w:after="0"/>
        <w:rPr>
          <w:rFonts w:eastAsia="Arial"/>
          <w:lang w:eastAsia="zh-CN"/>
        </w:rPr>
      </w:pPr>
    </w:p>
    <w:p w14:paraId="57E22052" w14:textId="3EF7CC6A" w:rsidR="00AD26DF" w:rsidRPr="009972FE" w:rsidRDefault="00AD26DF" w:rsidP="00AD26DF">
      <w:pPr>
        <w:spacing w:after="0"/>
        <w:rPr>
          <w:rFonts w:eastAsia="Arial"/>
          <w:b/>
          <w:bCs/>
          <w:lang w:eastAsia="zh-CN"/>
        </w:rPr>
      </w:pPr>
      <w:r w:rsidRPr="009972FE">
        <w:rPr>
          <w:rFonts w:eastAsia="Arial"/>
          <w:b/>
          <w:bCs/>
          <w:lang w:eastAsia="zh-CN"/>
        </w:rPr>
        <w:t>Observations:</w:t>
      </w:r>
    </w:p>
    <w:p w14:paraId="4369E0BD" w14:textId="1A7FFEAF" w:rsidR="00AD26DF" w:rsidRPr="004B5764" w:rsidRDefault="00AD26DF" w:rsidP="00AD26DF">
      <w:pPr>
        <w:pStyle w:val="ListParagraph"/>
        <w:numPr>
          <w:ilvl w:val="0"/>
          <w:numId w:val="36"/>
        </w:numPr>
        <w:spacing w:after="0"/>
        <w:ind w:firstLineChars="0"/>
        <w:rPr>
          <w:rFonts w:eastAsia="Arial"/>
          <w:lang w:eastAsia="zh-CN"/>
        </w:rPr>
      </w:pPr>
      <w:r w:rsidRPr="004B5764">
        <w:rPr>
          <w:rFonts w:eastAsia="Arial"/>
          <w:lang w:eastAsia="zh-CN"/>
        </w:rPr>
        <w:t xml:space="preserve">The 35RB option has the same SU </w:t>
      </w:r>
      <w:r w:rsidR="00F068B2">
        <w:rPr>
          <w:rFonts w:eastAsia="Arial"/>
          <w:lang w:eastAsia="zh-CN"/>
        </w:rPr>
        <w:t>as</w:t>
      </w:r>
      <w:r w:rsidRPr="004B5764">
        <w:rPr>
          <w:rFonts w:eastAsia="Arial"/>
          <w:lang w:eastAsia="zh-CN"/>
        </w:rPr>
        <w:t xml:space="preserve"> the 5MHz CBW case</w:t>
      </w:r>
      <w:r w:rsidR="00F068B2">
        <w:rPr>
          <w:rFonts w:eastAsia="Arial"/>
          <w:lang w:eastAsia="zh-CN"/>
        </w:rPr>
        <w:t>,</w:t>
      </w:r>
      <w:r w:rsidRPr="004B5764">
        <w:rPr>
          <w:rFonts w:eastAsia="Arial"/>
          <w:lang w:eastAsia="zh-CN"/>
        </w:rPr>
        <w:t xml:space="preserve"> and results in a comfortable guard band that is </w:t>
      </w:r>
      <w:r w:rsidR="00F068B2">
        <w:rPr>
          <w:rFonts w:eastAsia="Arial"/>
          <w:lang w:eastAsia="zh-CN"/>
        </w:rPr>
        <w:t>higher</w:t>
      </w:r>
      <w:r w:rsidRPr="004B5764">
        <w:rPr>
          <w:rFonts w:eastAsia="Arial"/>
          <w:lang w:eastAsia="zh-CN"/>
        </w:rPr>
        <w:t xml:space="preserve"> than the 10MHz CBW case</w:t>
      </w:r>
      <w:r w:rsidR="00F068B2">
        <w:rPr>
          <w:rFonts w:eastAsia="Arial"/>
          <w:lang w:eastAsia="zh-CN"/>
        </w:rPr>
        <w:t>,</w:t>
      </w:r>
      <w:r w:rsidRPr="004B5764">
        <w:rPr>
          <w:rFonts w:eastAsia="Arial"/>
          <w:lang w:eastAsia="zh-CN"/>
        </w:rPr>
        <w:t xml:space="preserve"> and thus ensures margin for MPR.</w:t>
      </w:r>
    </w:p>
    <w:p w14:paraId="076C7532" w14:textId="7446E44A" w:rsidR="00AD26DF" w:rsidRPr="004B5764" w:rsidRDefault="00AD26DF" w:rsidP="00AD26DF">
      <w:pPr>
        <w:pStyle w:val="ListParagraph"/>
        <w:numPr>
          <w:ilvl w:val="0"/>
          <w:numId w:val="36"/>
        </w:numPr>
        <w:spacing w:after="0"/>
        <w:ind w:firstLineChars="0"/>
        <w:rPr>
          <w:rFonts w:eastAsia="Arial"/>
          <w:lang w:eastAsia="zh-CN"/>
        </w:rPr>
      </w:pPr>
      <w:r w:rsidRPr="004B5764">
        <w:rPr>
          <w:rFonts w:eastAsia="Arial"/>
          <w:lang w:eastAsia="zh-CN"/>
        </w:rPr>
        <w:t>The 36RB option has a better SU close to the 10MHz CBW case</w:t>
      </w:r>
      <w:r w:rsidR="00F068B2">
        <w:rPr>
          <w:rFonts w:eastAsia="Arial"/>
          <w:lang w:eastAsia="zh-CN"/>
        </w:rPr>
        <w:t>,</w:t>
      </w:r>
      <w:r w:rsidRPr="004B5764">
        <w:rPr>
          <w:rFonts w:eastAsia="Arial"/>
          <w:lang w:eastAsia="zh-CN"/>
        </w:rPr>
        <w:t xml:space="preserve"> but results in a guard band that is</w:t>
      </w:r>
      <w:r w:rsidR="00446BB1" w:rsidRPr="004B5764">
        <w:rPr>
          <w:rFonts w:eastAsia="Arial"/>
          <w:lang w:eastAsia="zh-CN"/>
        </w:rPr>
        <w:t xml:space="preserve"> barely </w:t>
      </w:r>
      <w:r w:rsidR="00F068B2">
        <w:rPr>
          <w:rFonts w:eastAsia="Arial"/>
          <w:lang w:eastAsia="zh-CN"/>
        </w:rPr>
        <w:t>higher</w:t>
      </w:r>
      <w:r w:rsidRPr="004B5764">
        <w:rPr>
          <w:rFonts w:eastAsia="Arial"/>
          <w:lang w:eastAsia="zh-CN"/>
        </w:rPr>
        <w:t xml:space="preserve"> than the </w:t>
      </w:r>
      <w:r w:rsidR="00446BB1" w:rsidRPr="004B5764">
        <w:rPr>
          <w:rFonts w:eastAsia="Arial"/>
          <w:lang w:eastAsia="zh-CN"/>
        </w:rPr>
        <w:t>5</w:t>
      </w:r>
      <w:r w:rsidRPr="004B5764">
        <w:rPr>
          <w:rFonts w:eastAsia="Arial"/>
          <w:lang w:eastAsia="zh-CN"/>
        </w:rPr>
        <w:t>MHz CBW case</w:t>
      </w:r>
      <w:r w:rsidR="00F068B2">
        <w:rPr>
          <w:rFonts w:eastAsia="Arial"/>
          <w:lang w:eastAsia="zh-CN"/>
        </w:rPr>
        <w:t>,</w:t>
      </w:r>
      <w:r w:rsidR="00446BB1" w:rsidRPr="004B5764">
        <w:rPr>
          <w:rFonts w:eastAsia="Arial"/>
          <w:lang w:eastAsia="zh-CN"/>
        </w:rPr>
        <w:t xml:space="preserve"> and thus MPR may not be sufficient</w:t>
      </w:r>
      <w:r w:rsidR="009972FE" w:rsidRPr="004B5764">
        <w:rPr>
          <w:rFonts w:eastAsia="Arial"/>
          <w:lang w:eastAsia="zh-CN"/>
        </w:rPr>
        <w:t>.</w:t>
      </w:r>
    </w:p>
    <w:p w14:paraId="2370CC6D" w14:textId="36CBE052" w:rsidR="00AD26DF" w:rsidRPr="004B5764" w:rsidRDefault="00F068B2" w:rsidP="00AD26DF">
      <w:pPr>
        <w:pStyle w:val="ListParagraph"/>
        <w:numPr>
          <w:ilvl w:val="0"/>
          <w:numId w:val="36"/>
        </w:numPr>
        <w:spacing w:after="0"/>
        <w:ind w:firstLineChars="0"/>
        <w:rPr>
          <w:rFonts w:eastAsia="Arial"/>
          <w:lang w:eastAsia="zh-CN"/>
        </w:rPr>
      </w:pPr>
      <w:r>
        <w:rPr>
          <w:rFonts w:eastAsia="Arial"/>
          <w:lang w:eastAsia="zh-CN"/>
        </w:rPr>
        <w:t>Note</w:t>
      </w:r>
      <w:r w:rsidR="00AD26DF" w:rsidRPr="004B5764">
        <w:rPr>
          <w:rFonts w:eastAsia="Arial"/>
          <w:lang w:eastAsia="zh-CN"/>
        </w:rPr>
        <w:t xml:space="preserve"> th</w:t>
      </w:r>
      <w:r w:rsidR="00446BB1" w:rsidRPr="004B5764">
        <w:rPr>
          <w:rFonts w:eastAsia="Arial"/>
          <w:lang w:eastAsia="zh-CN"/>
        </w:rPr>
        <w:t>at</w:t>
      </w:r>
      <w:r w:rsidR="00AD26DF" w:rsidRPr="004B5764">
        <w:rPr>
          <w:rFonts w:eastAsia="Arial"/>
          <w:lang w:eastAsia="zh-CN"/>
        </w:rPr>
        <w:t xml:space="preserve"> 35RB is </w:t>
      </w:r>
      <w:r w:rsidR="00446BB1" w:rsidRPr="004B5764">
        <w:rPr>
          <w:rFonts w:eastAsia="Arial"/>
          <w:lang w:eastAsia="zh-CN"/>
        </w:rPr>
        <w:t xml:space="preserve">already </w:t>
      </w:r>
      <w:r w:rsidR="00AD26DF" w:rsidRPr="004B5764">
        <w:rPr>
          <w:rFonts w:eastAsia="Arial"/>
          <w:lang w:eastAsia="zh-CN"/>
        </w:rPr>
        <w:t>used for the LTE 7MHz broadcast channel</w:t>
      </w:r>
      <w:r w:rsidR="009972FE" w:rsidRPr="004B5764">
        <w:rPr>
          <w:rFonts w:eastAsia="Arial"/>
          <w:lang w:eastAsia="zh-CN"/>
        </w:rPr>
        <w:t>.</w:t>
      </w:r>
    </w:p>
    <w:p w14:paraId="78F08B13" w14:textId="13F8D304" w:rsidR="00AD26DF" w:rsidRDefault="00AD26DF" w:rsidP="00F623C9">
      <w:pPr>
        <w:spacing w:after="0"/>
        <w:rPr>
          <w:rFonts w:eastAsia="Arial"/>
          <w:lang w:eastAsia="zh-CN"/>
        </w:rPr>
      </w:pPr>
    </w:p>
    <w:p w14:paraId="4BC405E9" w14:textId="249BEA9C" w:rsidR="00F623C9" w:rsidRPr="00F623C9" w:rsidRDefault="00F623C9" w:rsidP="00AD26DF">
      <w:pPr>
        <w:rPr>
          <w:rFonts w:eastAsia="Arial"/>
          <w:b/>
          <w:bCs/>
          <w:lang w:eastAsia="zh-CN"/>
        </w:rPr>
      </w:pPr>
      <w:r w:rsidRPr="00F623C9">
        <w:rPr>
          <w:rFonts w:eastAsia="Arial"/>
          <w:b/>
          <w:bCs/>
          <w:lang w:eastAsia="zh-CN"/>
        </w:rPr>
        <w:t xml:space="preserve">Proposal: </w:t>
      </w:r>
      <w:r w:rsidR="00F068B2">
        <w:rPr>
          <w:rFonts w:eastAsia="Arial"/>
          <w:b/>
          <w:bCs/>
          <w:lang w:eastAsia="zh-CN"/>
        </w:rPr>
        <w:t xml:space="preserve">An NRB of </w:t>
      </w:r>
      <w:r w:rsidR="00F068B2" w:rsidRPr="00F623C9">
        <w:rPr>
          <w:rFonts w:eastAsia="Arial"/>
          <w:b/>
          <w:bCs/>
          <w:lang w:eastAsia="zh-CN"/>
        </w:rPr>
        <w:t>35RB</w:t>
      </w:r>
      <w:r w:rsidR="00F068B2">
        <w:rPr>
          <w:rFonts w:eastAsia="Arial"/>
          <w:b/>
          <w:bCs/>
          <w:lang w:eastAsia="zh-CN"/>
        </w:rPr>
        <w:t xml:space="preserve"> </w:t>
      </w:r>
      <w:r w:rsidRPr="00F623C9">
        <w:rPr>
          <w:rFonts w:eastAsia="Arial"/>
          <w:b/>
          <w:bCs/>
          <w:lang w:eastAsia="zh-CN"/>
        </w:rPr>
        <w:t xml:space="preserve">is used for 15kHz SCS 7MHz </w:t>
      </w:r>
      <w:r w:rsidR="00F068B2">
        <w:rPr>
          <w:rFonts w:eastAsia="Arial"/>
          <w:b/>
          <w:bCs/>
          <w:lang w:eastAsia="zh-CN"/>
        </w:rPr>
        <w:t>c</w:t>
      </w:r>
      <w:r w:rsidRPr="00F623C9">
        <w:rPr>
          <w:rFonts w:eastAsia="Arial"/>
          <w:b/>
          <w:bCs/>
          <w:lang w:eastAsia="zh-CN"/>
        </w:rPr>
        <w:t>hannel bandwidth resulting in</w:t>
      </w:r>
      <w:r w:rsidR="00F068B2">
        <w:rPr>
          <w:rFonts w:eastAsia="Arial"/>
          <w:b/>
          <w:bCs/>
          <w:lang w:eastAsia="zh-CN"/>
        </w:rPr>
        <w:t xml:space="preserve"> a</w:t>
      </w:r>
      <w:r w:rsidRPr="00F623C9">
        <w:rPr>
          <w:rFonts w:eastAsia="Arial"/>
          <w:b/>
          <w:bCs/>
          <w:lang w:eastAsia="zh-CN"/>
        </w:rPr>
        <w:t xml:space="preserve"> 90% spectrum utilisation and 0.3425MHz lower guard band. With </w:t>
      </w:r>
      <w:r w:rsidR="00F068B2">
        <w:rPr>
          <w:rFonts w:eastAsia="Arial"/>
          <w:b/>
          <w:bCs/>
          <w:lang w:eastAsia="zh-CN"/>
        </w:rPr>
        <w:t>this type</w:t>
      </w:r>
      <w:r w:rsidRPr="00F623C9">
        <w:rPr>
          <w:rFonts w:eastAsia="Arial"/>
          <w:b/>
          <w:bCs/>
          <w:lang w:eastAsia="zh-CN"/>
        </w:rPr>
        <w:t xml:space="preserve"> guard band, there is no need to recheck MPR.</w:t>
      </w:r>
    </w:p>
    <w:p w14:paraId="38F5CBA4" w14:textId="74EB86DC" w:rsidR="00530F53" w:rsidRDefault="00530F53" w:rsidP="00530F53">
      <w:pPr>
        <w:pStyle w:val="Heading2"/>
        <w:rPr>
          <w:rFonts w:eastAsia="Arial"/>
          <w:lang w:eastAsia="zh-CN"/>
        </w:rPr>
      </w:pPr>
      <w:r>
        <w:rPr>
          <w:rFonts w:eastAsia="Arial"/>
          <w:lang w:eastAsia="zh-CN"/>
        </w:rPr>
        <w:t>2.</w:t>
      </w:r>
      <w:r w:rsidR="00AD26DF">
        <w:rPr>
          <w:rFonts w:eastAsia="Arial"/>
          <w:lang w:eastAsia="zh-CN"/>
        </w:rPr>
        <w:t>3</w:t>
      </w:r>
      <w:r>
        <w:rPr>
          <w:rFonts w:eastAsia="Arial"/>
          <w:lang w:eastAsia="zh-CN"/>
        </w:rPr>
        <w:t xml:space="preserve"> </w:t>
      </w:r>
      <w:r w:rsidR="004B5764">
        <w:rPr>
          <w:rFonts w:eastAsia="Arial"/>
          <w:lang w:eastAsia="zh-CN"/>
        </w:rPr>
        <w:t xml:space="preserve">UL </w:t>
      </w:r>
      <w:r w:rsidR="00F068B2">
        <w:rPr>
          <w:rFonts w:eastAsia="Arial"/>
          <w:lang w:eastAsia="zh-CN"/>
        </w:rPr>
        <w:t>R</w:t>
      </w:r>
      <w:r w:rsidR="004B5764">
        <w:rPr>
          <w:rFonts w:eastAsia="Arial"/>
          <w:lang w:eastAsia="zh-CN"/>
        </w:rPr>
        <w:t>equirements</w:t>
      </w:r>
    </w:p>
    <w:p w14:paraId="11B0E3B7" w14:textId="02BD68D7" w:rsidR="00124704" w:rsidRDefault="00F623C9" w:rsidP="00124704">
      <w:pPr>
        <w:rPr>
          <w:rFonts w:eastAsia="Arial"/>
          <w:lang w:eastAsia="zh-CN"/>
        </w:rPr>
      </w:pPr>
      <w:r>
        <w:rPr>
          <w:rFonts w:eastAsia="Arial"/>
          <w:lang w:eastAsia="zh-CN"/>
        </w:rPr>
        <w:t xml:space="preserve">When checking the additional emission requirements for n5 and n26 in 38.101-1, We </w:t>
      </w:r>
      <w:r w:rsidR="00F068B2">
        <w:rPr>
          <w:rFonts w:eastAsia="Arial"/>
          <w:lang w:eastAsia="zh-CN"/>
        </w:rPr>
        <w:t>found that</w:t>
      </w:r>
      <w:r>
        <w:rPr>
          <w:rFonts w:eastAsia="Arial"/>
          <w:lang w:eastAsia="zh-CN"/>
        </w:rPr>
        <w:t xml:space="preserve"> the NS summarized in Table 2</w:t>
      </w:r>
      <w:r w:rsidR="00F068B2">
        <w:rPr>
          <w:rFonts w:eastAsia="Arial"/>
          <w:lang w:eastAsia="zh-CN"/>
        </w:rPr>
        <w:t>,</w:t>
      </w:r>
      <w:r>
        <w:rPr>
          <w:rFonts w:eastAsia="Arial"/>
          <w:lang w:eastAsia="zh-CN"/>
        </w:rPr>
        <w:t xml:space="preserve"> appl</w:t>
      </w:r>
      <w:r w:rsidR="00F068B2">
        <w:rPr>
          <w:rFonts w:eastAsia="Arial"/>
          <w:lang w:eastAsia="zh-CN"/>
        </w:rPr>
        <w:t>ies</w:t>
      </w:r>
      <w:r>
        <w:rPr>
          <w:rFonts w:eastAsia="Arial"/>
          <w:lang w:eastAsia="zh-CN"/>
        </w:rPr>
        <w:t xml:space="preserve"> to those bands. </w:t>
      </w:r>
    </w:p>
    <w:p w14:paraId="1C9417D3" w14:textId="68A1C05C" w:rsidR="00F623C9" w:rsidRDefault="00F623C9" w:rsidP="00F623C9">
      <w:pPr>
        <w:pStyle w:val="Caption"/>
        <w:keepNext/>
      </w:pPr>
      <w:r>
        <w:t xml:space="preserve">Table </w:t>
      </w:r>
      <w:r>
        <w:fldChar w:fldCharType="begin"/>
      </w:r>
      <w:r>
        <w:instrText xml:space="preserve"> SEQ Table \* ARABIC </w:instrText>
      </w:r>
      <w:r>
        <w:fldChar w:fldCharType="separate"/>
      </w:r>
      <w:r w:rsidR="00127D98">
        <w:rPr>
          <w:noProof/>
        </w:rPr>
        <w:t>2</w:t>
      </w:r>
      <w:r>
        <w:fldChar w:fldCharType="end"/>
      </w:r>
      <w:r>
        <w:t>: NS additional emission requirements applying to band n5 and n26</w:t>
      </w:r>
    </w:p>
    <w:tbl>
      <w:tblPr>
        <w:tblW w:w="10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350"/>
        <w:gridCol w:w="2786"/>
        <w:gridCol w:w="1636"/>
        <w:gridCol w:w="1721"/>
        <w:gridCol w:w="1538"/>
      </w:tblGrid>
      <w:tr w:rsidR="00124704" w14:paraId="4E911D05" w14:textId="77777777" w:rsidTr="0003093A">
        <w:trPr>
          <w:tblHeader/>
          <w:jc w:val="center"/>
        </w:trPr>
        <w:tc>
          <w:tcPr>
            <w:tcW w:w="1615" w:type="dxa"/>
            <w:tcBorders>
              <w:top w:val="single" w:sz="4" w:space="0" w:color="auto"/>
              <w:left w:val="single" w:sz="4" w:space="0" w:color="auto"/>
              <w:bottom w:val="single" w:sz="4" w:space="0" w:color="auto"/>
              <w:right w:val="single" w:sz="4" w:space="0" w:color="auto"/>
            </w:tcBorders>
            <w:hideMark/>
          </w:tcPr>
          <w:p w14:paraId="722BE4CE" w14:textId="77777777" w:rsidR="00124704" w:rsidRDefault="00124704">
            <w:pPr>
              <w:pStyle w:val="TAH"/>
              <w:keepNext w:val="0"/>
            </w:pPr>
            <w:r>
              <w:t>Network signalling label</w:t>
            </w:r>
          </w:p>
        </w:tc>
        <w:tc>
          <w:tcPr>
            <w:tcW w:w="1350" w:type="dxa"/>
            <w:tcBorders>
              <w:top w:val="single" w:sz="4" w:space="0" w:color="auto"/>
              <w:left w:val="single" w:sz="4" w:space="0" w:color="auto"/>
              <w:bottom w:val="single" w:sz="4" w:space="0" w:color="auto"/>
              <w:right w:val="single" w:sz="4" w:space="0" w:color="auto"/>
            </w:tcBorders>
            <w:hideMark/>
          </w:tcPr>
          <w:p w14:paraId="18F59632" w14:textId="77777777" w:rsidR="00124704" w:rsidRDefault="00124704">
            <w:pPr>
              <w:pStyle w:val="TAH"/>
            </w:pPr>
            <w:r>
              <w:t>Requirements (clause)</w:t>
            </w:r>
          </w:p>
        </w:tc>
        <w:tc>
          <w:tcPr>
            <w:tcW w:w="2786" w:type="dxa"/>
            <w:tcBorders>
              <w:top w:val="single" w:sz="4" w:space="0" w:color="auto"/>
              <w:left w:val="single" w:sz="4" w:space="0" w:color="auto"/>
              <w:bottom w:val="single" w:sz="4" w:space="0" w:color="auto"/>
              <w:right w:val="single" w:sz="4" w:space="0" w:color="auto"/>
            </w:tcBorders>
            <w:hideMark/>
          </w:tcPr>
          <w:p w14:paraId="208FAA3F" w14:textId="77777777" w:rsidR="00124704" w:rsidRDefault="00124704">
            <w:pPr>
              <w:pStyle w:val="TAH"/>
            </w:pPr>
            <w:r>
              <w:t>NR Band</w:t>
            </w:r>
          </w:p>
        </w:tc>
        <w:tc>
          <w:tcPr>
            <w:tcW w:w="1636" w:type="dxa"/>
            <w:tcBorders>
              <w:top w:val="single" w:sz="4" w:space="0" w:color="auto"/>
              <w:left w:val="single" w:sz="4" w:space="0" w:color="auto"/>
              <w:bottom w:val="single" w:sz="4" w:space="0" w:color="auto"/>
              <w:right w:val="single" w:sz="4" w:space="0" w:color="auto"/>
            </w:tcBorders>
            <w:hideMark/>
          </w:tcPr>
          <w:p w14:paraId="42830190" w14:textId="77777777" w:rsidR="00124704" w:rsidRDefault="00124704">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6DFC083" w14:textId="77777777" w:rsidR="00124704" w:rsidRDefault="00124704">
            <w:pPr>
              <w:pStyle w:val="TAH"/>
            </w:pPr>
            <w:r>
              <w:t>Resources blocks</w:t>
            </w:r>
            <w:r>
              <w:rPr>
                <w:lang w:eastAsia="zh-CN"/>
              </w:rPr>
              <w:t xml:space="preserve"> </w:t>
            </w:r>
            <w:r>
              <w:t>(</w:t>
            </w:r>
            <w:r>
              <w:rPr>
                <w:i/>
                <w:iCs/>
              </w:rPr>
              <w:t>N</w:t>
            </w:r>
            <w:r>
              <w:rPr>
                <w:vertAlign w:val="subscript"/>
              </w:rPr>
              <w:t>RB</w:t>
            </w:r>
            <w:r>
              <w:t>)</w:t>
            </w:r>
          </w:p>
        </w:tc>
        <w:tc>
          <w:tcPr>
            <w:tcW w:w="1538" w:type="dxa"/>
            <w:tcBorders>
              <w:top w:val="single" w:sz="4" w:space="0" w:color="auto"/>
              <w:left w:val="single" w:sz="4" w:space="0" w:color="auto"/>
              <w:bottom w:val="single" w:sz="4" w:space="0" w:color="auto"/>
              <w:right w:val="single" w:sz="4" w:space="0" w:color="auto"/>
            </w:tcBorders>
            <w:hideMark/>
          </w:tcPr>
          <w:p w14:paraId="40E93B34" w14:textId="77777777" w:rsidR="00124704" w:rsidRDefault="00124704">
            <w:pPr>
              <w:pStyle w:val="TAH"/>
            </w:pPr>
            <w:r>
              <w:t>A-MPR (dB)</w:t>
            </w:r>
          </w:p>
        </w:tc>
      </w:tr>
      <w:tr w:rsidR="00124704" w14:paraId="02983155" w14:textId="77777777" w:rsidTr="0003093A">
        <w:trPr>
          <w:jc w:val="center"/>
        </w:trPr>
        <w:tc>
          <w:tcPr>
            <w:tcW w:w="1615" w:type="dxa"/>
            <w:tcBorders>
              <w:top w:val="single" w:sz="4" w:space="0" w:color="auto"/>
              <w:left w:val="single" w:sz="4" w:space="0" w:color="auto"/>
              <w:bottom w:val="single" w:sz="4" w:space="0" w:color="auto"/>
              <w:right w:val="single" w:sz="4" w:space="0" w:color="auto"/>
            </w:tcBorders>
            <w:hideMark/>
          </w:tcPr>
          <w:p w14:paraId="682F1760" w14:textId="77777777" w:rsidR="00124704" w:rsidRDefault="00124704">
            <w:pPr>
              <w:pStyle w:val="TAC"/>
              <w:keepNext w:val="0"/>
            </w:pPr>
            <w:r>
              <w:t>NS_12</w:t>
            </w:r>
          </w:p>
        </w:tc>
        <w:tc>
          <w:tcPr>
            <w:tcW w:w="1350" w:type="dxa"/>
            <w:tcBorders>
              <w:top w:val="single" w:sz="4" w:space="0" w:color="auto"/>
              <w:left w:val="single" w:sz="4" w:space="0" w:color="auto"/>
              <w:bottom w:val="single" w:sz="4" w:space="0" w:color="auto"/>
              <w:right w:val="single" w:sz="4" w:space="0" w:color="auto"/>
            </w:tcBorders>
            <w:hideMark/>
          </w:tcPr>
          <w:p w14:paraId="71A0AA5E" w14:textId="77777777" w:rsidR="00124704" w:rsidRDefault="00124704">
            <w:pPr>
              <w:pStyle w:val="TAC"/>
            </w:pPr>
            <w:r>
              <w:t>6.5.3.3.17</w:t>
            </w:r>
          </w:p>
        </w:tc>
        <w:tc>
          <w:tcPr>
            <w:tcW w:w="2786" w:type="dxa"/>
            <w:tcBorders>
              <w:top w:val="single" w:sz="4" w:space="0" w:color="auto"/>
              <w:left w:val="single" w:sz="4" w:space="0" w:color="auto"/>
              <w:bottom w:val="single" w:sz="4" w:space="0" w:color="auto"/>
              <w:right w:val="single" w:sz="4" w:space="0" w:color="auto"/>
            </w:tcBorders>
            <w:hideMark/>
          </w:tcPr>
          <w:p w14:paraId="3BB4D8F3" w14:textId="77777777" w:rsidR="00124704" w:rsidRPr="0003093A" w:rsidRDefault="00124704">
            <w:pPr>
              <w:pStyle w:val="TAC"/>
              <w:rPr>
                <w:highlight w:val="yellow"/>
              </w:rPr>
            </w:pPr>
            <w:r w:rsidRPr="0003093A">
              <w:rPr>
                <w:highlight w:val="yellow"/>
              </w:rPr>
              <w:t>n26</w:t>
            </w:r>
          </w:p>
        </w:tc>
        <w:tc>
          <w:tcPr>
            <w:tcW w:w="1636" w:type="dxa"/>
            <w:tcBorders>
              <w:top w:val="single" w:sz="4" w:space="0" w:color="auto"/>
              <w:left w:val="single" w:sz="4" w:space="0" w:color="auto"/>
              <w:bottom w:val="single" w:sz="4" w:space="0" w:color="auto"/>
              <w:right w:val="single" w:sz="4" w:space="0" w:color="auto"/>
            </w:tcBorders>
            <w:hideMark/>
          </w:tcPr>
          <w:p w14:paraId="23F3C569" w14:textId="77777777" w:rsidR="00124704" w:rsidRDefault="00124704">
            <w:pPr>
              <w:pStyle w:val="TAC"/>
            </w:pPr>
            <w:r>
              <w:t>3,</w:t>
            </w:r>
            <w:r w:rsidRPr="0003093A">
              <w:rPr>
                <w:highlight w:val="yellow"/>
              </w:rPr>
              <w:t>5,10</w:t>
            </w:r>
          </w:p>
        </w:tc>
        <w:tc>
          <w:tcPr>
            <w:tcW w:w="1721" w:type="dxa"/>
            <w:tcBorders>
              <w:top w:val="single" w:sz="4" w:space="0" w:color="auto"/>
              <w:left w:val="single" w:sz="4" w:space="0" w:color="auto"/>
              <w:bottom w:val="single" w:sz="4" w:space="0" w:color="auto"/>
              <w:right w:val="single" w:sz="4" w:space="0" w:color="auto"/>
            </w:tcBorders>
            <w:hideMark/>
          </w:tcPr>
          <w:p w14:paraId="59E90C88" w14:textId="77777777" w:rsidR="00124704" w:rsidRDefault="00124704">
            <w:pPr>
              <w:pStyle w:val="TAC"/>
            </w:pPr>
            <w:r>
              <w:t>Table 6.2.3.21-1</w:t>
            </w:r>
          </w:p>
        </w:tc>
        <w:tc>
          <w:tcPr>
            <w:tcW w:w="1538" w:type="dxa"/>
            <w:tcBorders>
              <w:top w:val="single" w:sz="4" w:space="0" w:color="auto"/>
              <w:left w:val="single" w:sz="4" w:space="0" w:color="auto"/>
              <w:bottom w:val="single" w:sz="4" w:space="0" w:color="auto"/>
              <w:right w:val="single" w:sz="4" w:space="0" w:color="auto"/>
            </w:tcBorders>
            <w:hideMark/>
          </w:tcPr>
          <w:p w14:paraId="5C92B0DF" w14:textId="77777777" w:rsidR="00124704" w:rsidRDefault="00124704">
            <w:pPr>
              <w:pStyle w:val="TAC"/>
            </w:pPr>
            <w:r>
              <w:t>Table 6.2.3.21-2</w:t>
            </w:r>
          </w:p>
        </w:tc>
      </w:tr>
      <w:tr w:rsidR="00124704" w14:paraId="7903BA12" w14:textId="77777777" w:rsidTr="0003093A">
        <w:trPr>
          <w:jc w:val="center"/>
        </w:trPr>
        <w:tc>
          <w:tcPr>
            <w:tcW w:w="1615" w:type="dxa"/>
            <w:tcBorders>
              <w:top w:val="single" w:sz="4" w:space="0" w:color="auto"/>
              <w:left w:val="single" w:sz="4" w:space="0" w:color="auto"/>
              <w:bottom w:val="single" w:sz="4" w:space="0" w:color="auto"/>
              <w:right w:val="single" w:sz="4" w:space="0" w:color="auto"/>
            </w:tcBorders>
            <w:hideMark/>
          </w:tcPr>
          <w:p w14:paraId="23A946F3" w14:textId="77777777" w:rsidR="00124704" w:rsidRDefault="00124704">
            <w:pPr>
              <w:pStyle w:val="TAC"/>
              <w:keepNext w:val="0"/>
            </w:pPr>
            <w:r>
              <w:t>NS_13</w:t>
            </w:r>
          </w:p>
        </w:tc>
        <w:tc>
          <w:tcPr>
            <w:tcW w:w="1350" w:type="dxa"/>
            <w:tcBorders>
              <w:top w:val="single" w:sz="4" w:space="0" w:color="auto"/>
              <w:left w:val="single" w:sz="4" w:space="0" w:color="auto"/>
              <w:bottom w:val="single" w:sz="4" w:space="0" w:color="auto"/>
              <w:right w:val="single" w:sz="4" w:space="0" w:color="auto"/>
            </w:tcBorders>
            <w:hideMark/>
          </w:tcPr>
          <w:p w14:paraId="30138D2E" w14:textId="77777777" w:rsidR="00124704" w:rsidRDefault="00124704">
            <w:pPr>
              <w:pStyle w:val="TAC"/>
            </w:pPr>
            <w:r>
              <w:t>6.5.3.3.18</w:t>
            </w:r>
          </w:p>
        </w:tc>
        <w:tc>
          <w:tcPr>
            <w:tcW w:w="2786" w:type="dxa"/>
            <w:tcBorders>
              <w:top w:val="single" w:sz="4" w:space="0" w:color="auto"/>
              <w:left w:val="single" w:sz="4" w:space="0" w:color="auto"/>
              <w:bottom w:val="single" w:sz="4" w:space="0" w:color="auto"/>
              <w:right w:val="single" w:sz="4" w:space="0" w:color="auto"/>
            </w:tcBorders>
            <w:hideMark/>
          </w:tcPr>
          <w:p w14:paraId="791BF154" w14:textId="77777777" w:rsidR="00124704" w:rsidRPr="0003093A" w:rsidRDefault="00124704">
            <w:pPr>
              <w:pStyle w:val="TAC"/>
              <w:rPr>
                <w:highlight w:val="yellow"/>
              </w:rPr>
            </w:pPr>
            <w:r w:rsidRPr="0003093A">
              <w:rPr>
                <w:highlight w:val="yellow"/>
              </w:rPr>
              <w:t>n26</w:t>
            </w:r>
          </w:p>
        </w:tc>
        <w:tc>
          <w:tcPr>
            <w:tcW w:w="1636" w:type="dxa"/>
            <w:tcBorders>
              <w:top w:val="single" w:sz="4" w:space="0" w:color="auto"/>
              <w:left w:val="single" w:sz="4" w:space="0" w:color="auto"/>
              <w:bottom w:val="single" w:sz="4" w:space="0" w:color="auto"/>
              <w:right w:val="single" w:sz="4" w:space="0" w:color="auto"/>
            </w:tcBorders>
            <w:hideMark/>
          </w:tcPr>
          <w:p w14:paraId="400618A1" w14:textId="77777777" w:rsidR="00124704" w:rsidRDefault="00124704">
            <w:pPr>
              <w:pStyle w:val="TAC"/>
            </w:pPr>
            <w:r>
              <w:t xml:space="preserve">3, </w:t>
            </w:r>
            <w:r w:rsidRPr="0003093A">
              <w:rPr>
                <w:highlight w:val="yellow"/>
              </w:rPr>
              <w:t>5</w:t>
            </w:r>
          </w:p>
        </w:tc>
        <w:tc>
          <w:tcPr>
            <w:tcW w:w="1721" w:type="dxa"/>
            <w:tcBorders>
              <w:top w:val="single" w:sz="4" w:space="0" w:color="auto"/>
              <w:left w:val="single" w:sz="4" w:space="0" w:color="auto"/>
              <w:bottom w:val="single" w:sz="4" w:space="0" w:color="auto"/>
              <w:right w:val="single" w:sz="4" w:space="0" w:color="auto"/>
            </w:tcBorders>
            <w:hideMark/>
          </w:tcPr>
          <w:p w14:paraId="44EBAEBB" w14:textId="77777777" w:rsidR="00124704" w:rsidRDefault="00124704">
            <w:pPr>
              <w:pStyle w:val="TAC"/>
            </w:pPr>
            <w:r>
              <w:t>Table 6.2.3.22-1</w:t>
            </w:r>
          </w:p>
        </w:tc>
        <w:tc>
          <w:tcPr>
            <w:tcW w:w="1538" w:type="dxa"/>
            <w:tcBorders>
              <w:top w:val="single" w:sz="4" w:space="0" w:color="auto"/>
              <w:left w:val="single" w:sz="4" w:space="0" w:color="auto"/>
              <w:bottom w:val="single" w:sz="4" w:space="0" w:color="auto"/>
              <w:right w:val="single" w:sz="4" w:space="0" w:color="auto"/>
            </w:tcBorders>
            <w:hideMark/>
          </w:tcPr>
          <w:p w14:paraId="209B1866" w14:textId="77777777" w:rsidR="00124704" w:rsidRDefault="00124704">
            <w:pPr>
              <w:pStyle w:val="TAC"/>
            </w:pPr>
            <w:r>
              <w:t>Table 6.2.3.22-2</w:t>
            </w:r>
          </w:p>
        </w:tc>
      </w:tr>
      <w:tr w:rsidR="00124704" w14:paraId="2A7BF0E0" w14:textId="77777777" w:rsidTr="0003093A">
        <w:trPr>
          <w:jc w:val="center"/>
        </w:trPr>
        <w:tc>
          <w:tcPr>
            <w:tcW w:w="1615" w:type="dxa"/>
            <w:tcBorders>
              <w:top w:val="single" w:sz="4" w:space="0" w:color="auto"/>
              <w:left w:val="single" w:sz="4" w:space="0" w:color="auto"/>
              <w:bottom w:val="single" w:sz="4" w:space="0" w:color="auto"/>
              <w:right w:val="single" w:sz="4" w:space="0" w:color="auto"/>
            </w:tcBorders>
            <w:hideMark/>
          </w:tcPr>
          <w:p w14:paraId="1F064D83" w14:textId="77777777" w:rsidR="00124704" w:rsidRDefault="00124704">
            <w:pPr>
              <w:pStyle w:val="TAC"/>
              <w:keepNext w:val="0"/>
            </w:pPr>
            <w:r>
              <w:lastRenderedPageBreak/>
              <w:t>NS_14</w:t>
            </w:r>
          </w:p>
        </w:tc>
        <w:tc>
          <w:tcPr>
            <w:tcW w:w="1350" w:type="dxa"/>
            <w:tcBorders>
              <w:top w:val="single" w:sz="4" w:space="0" w:color="auto"/>
              <w:left w:val="single" w:sz="4" w:space="0" w:color="auto"/>
              <w:bottom w:val="single" w:sz="4" w:space="0" w:color="auto"/>
              <w:right w:val="single" w:sz="4" w:space="0" w:color="auto"/>
            </w:tcBorders>
            <w:hideMark/>
          </w:tcPr>
          <w:p w14:paraId="4FD84F90" w14:textId="77777777" w:rsidR="00124704" w:rsidRDefault="00124704">
            <w:pPr>
              <w:pStyle w:val="TAC"/>
            </w:pPr>
            <w:r>
              <w:t>6.5.3.3.19</w:t>
            </w:r>
          </w:p>
        </w:tc>
        <w:tc>
          <w:tcPr>
            <w:tcW w:w="2786" w:type="dxa"/>
            <w:tcBorders>
              <w:top w:val="single" w:sz="4" w:space="0" w:color="auto"/>
              <w:left w:val="single" w:sz="4" w:space="0" w:color="auto"/>
              <w:bottom w:val="single" w:sz="4" w:space="0" w:color="auto"/>
              <w:right w:val="single" w:sz="4" w:space="0" w:color="auto"/>
            </w:tcBorders>
            <w:hideMark/>
          </w:tcPr>
          <w:p w14:paraId="38713143" w14:textId="77777777" w:rsidR="00124704" w:rsidRPr="0003093A" w:rsidRDefault="00124704">
            <w:pPr>
              <w:pStyle w:val="TAC"/>
              <w:rPr>
                <w:highlight w:val="yellow"/>
              </w:rPr>
            </w:pPr>
            <w:r w:rsidRPr="0003093A">
              <w:rPr>
                <w:highlight w:val="yellow"/>
              </w:rPr>
              <w:t>n26</w:t>
            </w:r>
          </w:p>
        </w:tc>
        <w:tc>
          <w:tcPr>
            <w:tcW w:w="1636" w:type="dxa"/>
            <w:tcBorders>
              <w:top w:val="single" w:sz="4" w:space="0" w:color="auto"/>
              <w:left w:val="single" w:sz="4" w:space="0" w:color="auto"/>
              <w:bottom w:val="single" w:sz="4" w:space="0" w:color="auto"/>
              <w:right w:val="single" w:sz="4" w:space="0" w:color="auto"/>
            </w:tcBorders>
            <w:hideMark/>
          </w:tcPr>
          <w:p w14:paraId="697BAB08" w14:textId="77777777" w:rsidR="00124704" w:rsidRDefault="00124704">
            <w:pPr>
              <w:pStyle w:val="TAC"/>
            </w:pPr>
            <w:r w:rsidRPr="0003093A">
              <w:rPr>
                <w:highlight w:val="yellow"/>
              </w:rPr>
              <w:t>10</w:t>
            </w:r>
            <w:r>
              <w:t>,15,20</w:t>
            </w:r>
          </w:p>
        </w:tc>
        <w:tc>
          <w:tcPr>
            <w:tcW w:w="1721" w:type="dxa"/>
            <w:tcBorders>
              <w:top w:val="single" w:sz="4" w:space="0" w:color="auto"/>
              <w:left w:val="single" w:sz="4" w:space="0" w:color="auto"/>
              <w:bottom w:val="single" w:sz="4" w:space="0" w:color="auto"/>
              <w:right w:val="single" w:sz="4" w:space="0" w:color="auto"/>
            </w:tcBorders>
            <w:hideMark/>
          </w:tcPr>
          <w:p w14:paraId="485D4DFD" w14:textId="77777777" w:rsidR="00124704" w:rsidRDefault="00124704">
            <w:pPr>
              <w:pStyle w:val="TAC"/>
            </w:pPr>
            <w:r>
              <w:t>Table 6.2.3.23-1</w:t>
            </w:r>
          </w:p>
        </w:tc>
        <w:tc>
          <w:tcPr>
            <w:tcW w:w="1538" w:type="dxa"/>
            <w:tcBorders>
              <w:top w:val="single" w:sz="4" w:space="0" w:color="auto"/>
              <w:left w:val="single" w:sz="4" w:space="0" w:color="auto"/>
              <w:bottom w:val="single" w:sz="4" w:space="0" w:color="auto"/>
              <w:right w:val="single" w:sz="4" w:space="0" w:color="auto"/>
            </w:tcBorders>
            <w:hideMark/>
          </w:tcPr>
          <w:p w14:paraId="3E85B4F5" w14:textId="77777777" w:rsidR="00124704" w:rsidRDefault="00124704">
            <w:pPr>
              <w:pStyle w:val="TAC"/>
            </w:pPr>
            <w:r>
              <w:t>Table 6.2.3.23-2</w:t>
            </w:r>
          </w:p>
        </w:tc>
      </w:tr>
      <w:tr w:rsidR="00124704" w14:paraId="106B1E34" w14:textId="77777777" w:rsidTr="0003093A">
        <w:trPr>
          <w:jc w:val="center"/>
        </w:trPr>
        <w:tc>
          <w:tcPr>
            <w:tcW w:w="1615" w:type="dxa"/>
            <w:tcBorders>
              <w:top w:val="single" w:sz="4" w:space="0" w:color="auto"/>
              <w:left w:val="single" w:sz="4" w:space="0" w:color="auto"/>
              <w:bottom w:val="single" w:sz="4" w:space="0" w:color="auto"/>
              <w:right w:val="single" w:sz="4" w:space="0" w:color="auto"/>
            </w:tcBorders>
            <w:hideMark/>
          </w:tcPr>
          <w:p w14:paraId="6FD47AFE" w14:textId="77777777" w:rsidR="00124704" w:rsidRDefault="00124704">
            <w:pPr>
              <w:pStyle w:val="TAC"/>
              <w:keepNext w:val="0"/>
            </w:pPr>
            <w:r>
              <w:t>NS_15</w:t>
            </w:r>
          </w:p>
        </w:tc>
        <w:tc>
          <w:tcPr>
            <w:tcW w:w="1350" w:type="dxa"/>
            <w:tcBorders>
              <w:top w:val="single" w:sz="4" w:space="0" w:color="auto"/>
              <w:left w:val="single" w:sz="4" w:space="0" w:color="auto"/>
              <w:bottom w:val="single" w:sz="4" w:space="0" w:color="auto"/>
              <w:right w:val="single" w:sz="4" w:space="0" w:color="auto"/>
            </w:tcBorders>
            <w:hideMark/>
          </w:tcPr>
          <w:p w14:paraId="457F5643" w14:textId="77777777" w:rsidR="00124704" w:rsidRDefault="00124704">
            <w:pPr>
              <w:pStyle w:val="TAC"/>
            </w:pPr>
            <w:r>
              <w:t>6.5.3.3.20</w:t>
            </w:r>
          </w:p>
        </w:tc>
        <w:tc>
          <w:tcPr>
            <w:tcW w:w="2786" w:type="dxa"/>
            <w:tcBorders>
              <w:top w:val="single" w:sz="4" w:space="0" w:color="auto"/>
              <w:left w:val="single" w:sz="4" w:space="0" w:color="auto"/>
              <w:bottom w:val="single" w:sz="4" w:space="0" w:color="auto"/>
              <w:right w:val="single" w:sz="4" w:space="0" w:color="auto"/>
            </w:tcBorders>
            <w:hideMark/>
          </w:tcPr>
          <w:p w14:paraId="411D2913" w14:textId="77777777" w:rsidR="00124704" w:rsidRPr="0003093A" w:rsidRDefault="00124704">
            <w:pPr>
              <w:pStyle w:val="TAC"/>
              <w:rPr>
                <w:highlight w:val="yellow"/>
              </w:rPr>
            </w:pPr>
            <w:r w:rsidRPr="0003093A">
              <w:rPr>
                <w:highlight w:val="yellow"/>
              </w:rPr>
              <w:t>n26</w:t>
            </w:r>
          </w:p>
        </w:tc>
        <w:tc>
          <w:tcPr>
            <w:tcW w:w="1636" w:type="dxa"/>
            <w:tcBorders>
              <w:top w:val="single" w:sz="4" w:space="0" w:color="auto"/>
              <w:left w:val="single" w:sz="4" w:space="0" w:color="auto"/>
              <w:bottom w:val="single" w:sz="4" w:space="0" w:color="auto"/>
              <w:right w:val="single" w:sz="4" w:space="0" w:color="auto"/>
            </w:tcBorders>
            <w:hideMark/>
          </w:tcPr>
          <w:p w14:paraId="16BD847D" w14:textId="77777777" w:rsidR="00124704" w:rsidRDefault="00124704">
            <w:pPr>
              <w:pStyle w:val="TAC"/>
            </w:pPr>
            <w:r>
              <w:t>3,</w:t>
            </w:r>
            <w:r w:rsidRPr="0003093A">
              <w:rPr>
                <w:highlight w:val="yellow"/>
              </w:rPr>
              <w:t>5,10</w:t>
            </w:r>
            <w:r>
              <w:t>,15,20</w:t>
            </w:r>
          </w:p>
        </w:tc>
        <w:tc>
          <w:tcPr>
            <w:tcW w:w="1721" w:type="dxa"/>
            <w:tcBorders>
              <w:top w:val="single" w:sz="4" w:space="0" w:color="auto"/>
              <w:left w:val="single" w:sz="4" w:space="0" w:color="auto"/>
              <w:bottom w:val="single" w:sz="4" w:space="0" w:color="auto"/>
              <w:right w:val="single" w:sz="4" w:space="0" w:color="auto"/>
            </w:tcBorders>
            <w:hideMark/>
          </w:tcPr>
          <w:p w14:paraId="7F9066EE" w14:textId="77777777" w:rsidR="00124704" w:rsidRDefault="00124704">
            <w:pPr>
              <w:pStyle w:val="TAC"/>
            </w:pPr>
            <w:r>
              <w:t>Table 6.2.3.24-1</w:t>
            </w:r>
          </w:p>
        </w:tc>
        <w:tc>
          <w:tcPr>
            <w:tcW w:w="1538" w:type="dxa"/>
            <w:tcBorders>
              <w:top w:val="single" w:sz="4" w:space="0" w:color="auto"/>
              <w:left w:val="single" w:sz="4" w:space="0" w:color="auto"/>
              <w:bottom w:val="single" w:sz="4" w:space="0" w:color="auto"/>
              <w:right w:val="single" w:sz="4" w:space="0" w:color="auto"/>
            </w:tcBorders>
            <w:hideMark/>
          </w:tcPr>
          <w:p w14:paraId="61C9A927" w14:textId="77777777" w:rsidR="00124704" w:rsidRDefault="00124704">
            <w:pPr>
              <w:pStyle w:val="TAC"/>
            </w:pPr>
            <w:r>
              <w:t>Table 6.2.3.24-2</w:t>
            </w:r>
          </w:p>
        </w:tc>
      </w:tr>
      <w:tr w:rsidR="0003093A" w14:paraId="5E9CE97F" w14:textId="77777777" w:rsidTr="0003093A">
        <w:trPr>
          <w:jc w:val="center"/>
        </w:trPr>
        <w:tc>
          <w:tcPr>
            <w:tcW w:w="1615" w:type="dxa"/>
            <w:tcBorders>
              <w:top w:val="single" w:sz="4" w:space="0" w:color="auto"/>
              <w:left w:val="single" w:sz="4" w:space="0" w:color="auto"/>
              <w:bottom w:val="single" w:sz="4" w:space="0" w:color="auto"/>
              <w:right w:val="single" w:sz="4" w:space="0" w:color="auto"/>
            </w:tcBorders>
            <w:hideMark/>
          </w:tcPr>
          <w:p w14:paraId="2141F48A" w14:textId="77777777" w:rsidR="0003093A" w:rsidRDefault="0003093A">
            <w:pPr>
              <w:pStyle w:val="TAC"/>
              <w:keepNext w:val="0"/>
            </w:pPr>
            <w:r>
              <w:t>NS_100</w:t>
            </w:r>
          </w:p>
        </w:tc>
        <w:tc>
          <w:tcPr>
            <w:tcW w:w="1350" w:type="dxa"/>
            <w:tcBorders>
              <w:top w:val="single" w:sz="4" w:space="0" w:color="auto"/>
              <w:left w:val="single" w:sz="4" w:space="0" w:color="auto"/>
              <w:bottom w:val="single" w:sz="4" w:space="0" w:color="auto"/>
              <w:right w:val="single" w:sz="4" w:space="0" w:color="auto"/>
            </w:tcBorders>
            <w:hideMark/>
          </w:tcPr>
          <w:p w14:paraId="7A4F0D06" w14:textId="77777777" w:rsidR="0003093A" w:rsidRDefault="0003093A">
            <w:pPr>
              <w:pStyle w:val="TAC"/>
            </w:pPr>
            <w:r w:rsidRPr="0003093A">
              <w:t>6.5.2.4.2</w:t>
            </w:r>
          </w:p>
        </w:tc>
        <w:tc>
          <w:tcPr>
            <w:tcW w:w="2786" w:type="dxa"/>
            <w:tcBorders>
              <w:top w:val="single" w:sz="4" w:space="0" w:color="auto"/>
              <w:left w:val="single" w:sz="4" w:space="0" w:color="auto"/>
              <w:bottom w:val="single" w:sz="4" w:space="0" w:color="auto"/>
              <w:right w:val="single" w:sz="4" w:space="0" w:color="auto"/>
            </w:tcBorders>
            <w:hideMark/>
          </w:tcPr>
          <w:p w14:paraId="15A3139D" w14:textId="5BE56960" w:rsidR="0003093A" w:rsidRDefault="0003093A" w:rsidP="0003093A">
            <w:pPr>
              <w:pStyle w:val="TAC"/>
            </w:pPr>
            <w:r>
              <w:t xml:space="preserve">n1, n2, n3, </w:t>
            </w:r>
            <w:r w:rsidRPr="0003093A">
              <w:rPr>
                <w:highlight w:val="yellow"/>
              </w:rPr>
              <w:t>n5</w:t>
            </w:r>
            <w:r>
              <w:t>, n8, n18, n25, n26, n65, n66, n80, n81, n84, n86, n89 (NOTE 1)</w:t>
            </w:r>
          </w:p>
        </w:tc>
        <w:tc>
          <w:tcPr>
            <w:tcW w:w="1636" w:type="dxa"/>
            <w:tcBorders>
              <w:top w:val="single" w:sz="4" w:space="0" w:color="auto"/>
              <w:left w:val="single" w:sz="4" w:space="0" w:color="auto"/>
              <w:bottom w:val="single" w:sz="4" w:space="0" w:color="auto"/>
              <w:right w:val="single" w:sz="4" w:space="0" w:color="auto"/>
            </w:tcBorders>
            <w:hideMark/>
          </w:tcPr>
          <w:p w14:paraId="2C341B98" w14:textId="77777777" w:rsidR="0003093A" w:rsidRDefault="0003093A">
            <w:pPr>
              <w:pStyle w:val="TAC"/>
            </w:pPr>
          </w:p>
        </w:tc>
        <w:tc>
          <w:tcPr>
            <w:tcW w:w="1721" w:type="dxa"/>
            <w:tcBorders>
              <w:top w:val="single" w:sz="4" w:space="0" w:color="auto"/>
              <w:left w:val="single" w:sz="4" w:space="0" w:color="auto"/>
              <w:bottom w:val="single" w:sz="4" w:space="0" w:color="auto"/>
              <w:right w:val="single" w:sz="4" w:space="0" w:color="auto"/>
            </w:tcBorders>
            <w:hideMark/>
          </w:tcPr>
          <w:p w14:paraId="66135A7A" w14:textId="77777777" w:rsidR="0003093A" w:rsidRDefault="0003093A">
            <w:pPr>
              <w:pStyle w:val="TAC"/>
            </w:pPr>
          </w:p>
        </w:tc>
        <w:tc>
          <w:tcPr>
            <w:tcW w:w="1538" w:type="dxa"/>
            <w:tcBorders>
              <w:top w:val="single" w:sz="4" w:space="0" w:color="auto"/>
              <w:left w:val="single" w:sz="4" w:space="0" w:color="auto"/>
              <w:bottom w:val="single" w:sz="4" w:space="0" w:color="auto"/>
              <w:right w:val="single" w:sz="4" w:space="0" w:color="auto"/>
            </w:tcBorders>
            <w:hideMark/>
          </w:tcPr>
          <w:p w14:paraId="2BCC7B24" w14:textId="5E795A0B" w:rsidR="0003093A" w:rsidRDefault="0003093A" w:rsidP="0003093A">
            <w:pPr>
              <w:pStyle w:val="TAC"/>
            </w:pPr>
            <w:r>
              <w:t>Table 6.2.3.1-2</w:t>
            </w:r>
          </w:p>
        </w:tc>
      </w:tr>
    </w:tbl>
    <w:p w14:paraId="4B09C1DC" w14:textId="3FD64FD6" w:rsidR="00124704" w:rsidRDefault="00124704" w:rsidP="00C02103">
      <w:pPr>
        <w:spacing w:after="0"/>
        <w:rPr>
          <w:rFonts w:eastAsia="Arial"/>
          <w:lang w:eastAsia="zh-CN"/>
        </w:rPr>
      </w:pPr>
    </w:p>
    <w:p w14:paraId="6D5252C8" w14:textId="77777777" w:rsidR="009972FE" w:rsidRPr="009972FE" w:rsidRDefault="009972FE" w:rsidP="009972FE">
      <w:pPr>
        <w:spacing w:after="0"/>
        <w:rPr>
          <w:rFonts w:eastAsia="Arial"/>
          <w:b/>
          <w:bCs/>
          <w:lang w:eastAsia="zh-CN"/>
        </w:rPr>
      </w:pPr>
      <w:r w:rsidRPr="009972FE">
        <w:rPr>
          <w:rFonts w:eastAsia="Arial"/>
          <w:b/>
          <w:bCs/>
          <w:lang w:eastAsia="zh-CN"/>
        </w:rPr>
        <w:t>Observations:</w:t>
      </w:r>
    </w:p>
    <w:p w14:paraId="0A3EBAC5" w14:textId="67F5B740" w:rsidR="009972FE" w:rsidRPr="004B5764" w:rsidRDefault="009972FE" w:rsidP="009972FE">
      <w:pPr>
        <w:pStyle w:val="ListParagraph"/>
        <w:numPr>
          <w:ilvl w:val="0"/>
          <w:numId w:val="36"/>
        </w:numPr>
        <w:spacing w:after="0"/>
        <w:ind w:firstLineChars="0"/>
        <w:rPr>
          <w:rFonts w:eastAsia="Arial"/>
          <w:lang w:eastAsia="zh-CN"/>
        </w:rPr>
      </w:pPr>
      <w:r w:rsidRPr="004B5764">
        <w:rPr>
          <w:rFonts w:eastAsia="Arial"/>
          <w:lang w:eastAsia="zh-CN"/>
        </w:rPr>
        <w:t xml:space="preserve">Band n5 is only subject to the UTRA ACLR NS_100 requirement. The A-MPR for NS_100 is the same </w:t>
      </w:r>
      <w:r w:rsidR="00F068B2">
        <w:rPr>
          <w:rFonts w:eastAsia="Arial"/>
          <w:lang w:eastAsia="zh-CN"/>
        </w:rPr>
        <w:t>no matter</w:t>
      </w:r>
      <w:r w:rsidRPr="004B5764">
        <w:rPr>
          <w:rFonts w:eastAsia="Arial"/>
          <w:lang w:eastAsia="zh-CN"/>
        </w:rPr>
        <w:t xml:space="preserve"> the channel bandwidth</w:t>
      </w:r>
      <w:r w:rsidR="00F068B2">
        <w:rPr>
          <w:rFonts w:eastAsia="Arial"/>
          <w:lang w:eastAsia="zh-CN"/>
        </w:rPr>
        <w:t>,</w:t>
      </w:r>
      <w:r w:rsidRPr="004B5764">
        <w:rPr>
          <w:rFonts w:eastAsia="Arial"/>
          <w:lang w:eastAsia="zh-CN"/>
        </w:rPr>
        <w:t xml:space="preserve"> and </w:t>
      </w:r>
      <w:r w:rsidR="00F068B2">
        <w:rPr>
          <w:rFonts w:eastAsia="Arial"/>
          <w:lang w:eastAsia="zh-CN"/>
        </w:rPr>
        <w:t>thus</w:t>
      </w:r>
      <w:r w:rsidRPr="004B5764">
        <w:rPr>
          <w:rFonts w:eastAsia="Arial"/>
          <w:lang w:eastAsia="zh-CN"/>
        </w:rPr>
        <w:t xml:space="preserve"> should also </w:t>
      </w:r>
      <w:r w:rsidR="00F068B2">
        <w:rPr>
          <w:rFonts w:eastAsia="Arial"/>
          <w:lang w:eastAsia="zh-CN"/>
        </w:rPr>
        <w:t xml:space="preserve">be </w:t>
      </w:r>
      <w:r w:rsidRPr="004B5764">
        <w:rPr>
          <w:rFonts w:eastAsia="Arial"/>
          <w:lang w:eastAsia="zh-CN"/>
        </w:rPr>
        <w:t>cover</w:t>
      </w:r>
      <w:r w:rsidR="00F068B2">
        <w:rPr>
          <w:rFonts w:eastAsia="Arial"/>
          <w:lang w:eastAsia="zh-CN"/>
        </w:rPr>
        <w:t>ed for</w:t>
      </w:r>
      <w:r w:rsidRPr="004B5764">
        <w:rPr>
          <w:rFonts w:eastAsia="Arial"/>
          <w:lang w:eastAsia="zh-CN"/>
        </w:rPr>
        <w:t xml:space="preserve"> 7MHz.</w:t>
      </w:r>
    </w:p>
    <w:p w14:paraId="238FD1A3" w14:textId="5883F215" w:rsidR="009972FE" w:rsidRPr="004B5764" w:rsidRDefault="00127D98" w:rsidP="009972FE">
      <w:pPr>
        <w:pStyle w:val="ListParagraph"/>
        <w:numPr>
          <w:ilvl w:val="0"/>
          <w:numId w:val="36"/>
        </w:numPr>
        <w:spacing w:after="0"/>
        <w:ind w:firstLineChars="0"/>
        <w:rPr>
          <w:rFonts w:eastAsia="Arial"/>
          <w:lang w:eastAsia="zh-CN"/>
        </w:rPr>
      </w:pPr>
      <w:r w:rsidRPr="004B5764">
        <w:rPr>
          <w:rFonts w:eastAsia="Arial"/>
          <w:lang w:eastAsia="zh-CN"/>
        </w:rPr>
        <w:t>Band n26 is subject to NS_12/13/14/15</w:t>
      </w:r>
      <w:r w:rsidR="00F068B2">
        <w:rPr>
          <w:rFonts w:eastAsia="Arial"/>
          <w:lang w:eastAsia="zh-CN"/>
        </w:rPr>
        <w:t>,</w:t>
      </w:r>
      <w:r w:rsidRPr="004B5764">
        <w:rPr>
          <w:rFonts w:eastAsia="Arial"/>
          <w:lang w:eastAsia="zh-CN"/>
        </w:rPr>
        <w:t xml:space="preserve"> with specific CBW</w:t>
      </w:r>
      <w:r w:rsidR="00C02103" w:rsidRPr="004B5764">
        <w:rPr>
          <w:rFonts w:eastAsia="Arial"/>
          <w:lang w:eastAsia="zh-CN"/>
        </w:rPr>
        <w:t>.</w:t>
      </w:r>
    </w:p>
    <w:p w14:paraId="5F6A2B49" w14:textId="16053A92" w:rsidR="009972FE" w:rsidRPr="004B5764" w:rsidRDefault="00C02103" w:rsidP="00C02103">
      <w:pPr>
        <w:pStyle w:val="ListParagraph"/>
        <w:numPr>
          <w:ilvl w:val="1"/>
          <w:numId w:val="36"/>
        </w:numPr>
        <w:spacing w:after="0"/>
        <w:ind w:firstLineChars="0"/>
        <w:rPr>
          <w:rFonts w:eastAsia="Arial"/>
          <w:lang w:eastAsia="zh-CN"/>
        </w:rPr>
      </w:pPr>
      <w:r w:rsidRPr="004B5764">
        <w:rPr>
          <w:rFonts w:eastAsia="Arial"/>
          <w:lang w:eastAsia="zh-CN"/>
        </w:rPr>
        <w:t>NS_12 and NS_15 already apply for 5</w:t>
      </w:r>
      <w:r w:rsidR="00F068B2">
        <w:rPr>
          <w:rFonts w:eastAsia="Arial"/>
          <w:lang w:eastAsia="zh-CN"/>
        </w:rPr>
        <w:t>MHz</w:t>
      </w:r>
      <w:r w:rsidRPr="004B5764">
        <w:rPr>
          <w:rFonts w:eastAsia="Arial"/>
          <w:lang w:eastAsia="zh-CN"/>
        </w:rPr>
        <w:t xml:space="preserve"> and 10MHz CBW</w:t>
      </w:r>
      <w:r w:rsidR="00F068B2">
        <w:rPr>
          <w:rFonts w:eastAsia="Arial"/>
          <w:lang w:eastAsia="zh-CN"/>
        </w:rPr>
        <w:t>,</w:t>
      </w:r>
      <w:r w:rsidRPr="004B5764">
        <w:rPr>
          <w:rFonts w:eastAsia="Arial"/>
          <w:lang w:eastAsia="zh-CN"/>
        </w:rPr>
        <w:t xml:space="preserve"> so it should </w:t>
      </w:r>
      <w:r w:rsidR="00F068B2">
        <w:rPr>
          <w:rFonts w:eastAsia="Arial"/>
          <w:lang w:eastAsia="zh-CN"/>
        </w:rPr>
        <w:t xml:space="preserve">also </w:t>
      </w:r>
      <w:r w:rsidRPr="004B5764">
        <w:rPr>
          <w:rFonts w:eastAsia="Arial"/>
          <w:lang w:eastAsia="zh-CN"/>
        </w:rPr>
        <w:t xml:space="preserve">apply to </w:t>
      </w:r>
      <w:r w:rsidR="00F068B2">
        <w:rPr>
          <w:rFonts w:eastAsia="Arial"/>
          <w:lang w:eastAsia="zh-CN"/>
        </w:rPr>
        <w:t xml:space="preserve">the </w:t>
      </w:r>
      <w:r w:rsidRPr="004B5764">
        <w:rPr>
          <w:rFonts w:eastAsia="Arial"/>
          <w:lang w:eastAsia="zh-CN"/>
        </w:rPr>
        <w:t>7MHz CBW.</w:t>
      </w:r>
    </w:p>
    <w:p w14:paraId="6B87FDFA" w14:textId="7CBB3E69" w:rsidR="00C02103" w:rsidRPr="004B5764" w:rsidRDefault="00C02103" w:rsidP="00C02103">
      <w:pPr>
        <w:pStyle w:val="ListParagraph"/>
        <w:numPr>
          <w:ilvl w:val="1"/>
          <w:numId w:val="36"/>
        </w:numPr>
        <w:spacing w:after="0"/>
        <w:ind w:firstLineChars="0"/>
        <w:rPr>
          <w:rFonts w:eastAsia="Arial"/>
          <w:lang w:eastAsia="zh-CN"/>
        </w:rPr>
      </w:pPr>
      <w:r w:rsidRPr="004B5764">
        <w:rPr>
          <w:rFonts w:eastAsia="Arial"/>
          <w:lang w:eastAsia="zh-CN"/>
        </w:rPr>
        <w:t xml:space="preserve">NS_13 applies up to 5MHz, </w:t>
      </w:r>
      <w:r w:rsidR="00F068B2">
        <w:rPr>
          <w:rFonts w:eastAsia="Arial"/>
          <w:lang w:eastAsia="zh-CN"/>
        </w:rPr>
        <w:t xml:space="preserve">however, </w:t>
      </w:r>
      <w:r w:rsidRPr="004B5764">
        <w:rPr>
          <w:rFonts w:eastAsia="Arial"/>
          <w:lang w:eastAsia="zh-CN"/>
        </w:rPr>
        <w:t xml:space="preserve">it is unclear if </w:t>
      </w:r>
      <w:r w:rsidR="00F068B2">
        <w:rPr>
          <w:rFonts w:eastAsia="Arial"/>
          <w:lang w:eastAsia="zh-CN"/>
        </w:rPr>
        <w:t xml:space="preserve">a </w:t>
      </w:r>
      <w:r w:rsidRPr="004B5764">
        <w:rPr>
          <w:rFonts w:eastAsia="Arial"/>
          <w:lang w:eastAsia="zh-CN"/>
        </w:rPr>
        <w:t>7MHz CBW should apply.</w:t>
      </w:r>
    </w:p>
    <w:p w14:paraId="1BC19A8A" w14:textId="3F32731B" w:rsidR="009972FE" w:rsidRPr="004B5764" w:rsidRDefault="00C02103" w:rsidP="00124704">
      <w:pPr>
        <w:pStyle w:val="ListParagraph"/>
        <w:numPr>
          <w:ilvl w:val="1"/>
          <w:numId w:val="36"/>
        </w:numPr>
        <w:spacing w:after="0"/>
        <w:ind w:firstLineChars="0"/>
        <w:rPr>
          <w:rFonts w:eastAsia="Arial"/>
          <w:lang w:eastAsia="zh-CN"/>
        </w:rPr>
      </w:pPr>
      <w:r w:rsidRPr="004B5764">
        <w:rPr>
          <w:rFonts w:eastAsia="Arial"/>
          <w:lang w:eastAsia="zh-CN"/>
        </w:rPr>
        <w:t>NS_14 starts at 10MHz CBW</w:t>
      </w:r>
      <w:r w:rsidR="00F068B2">
        <w:rPr>
          <w:rFonts w:eastAsia="Arial"/>
          <w:lang w:eastAsia="zh-CN"/>
        </w:rPr>
        <w:t>,</w:t>
      </w:r>
      <w:r w:rsidR="00F068B2" w:rsidRPr="00F068B2">
        <w:rPr>
          <w:rFonts w:eastAsia="Arial"/>
          <w:lang w:eastAsia="zh-CN"/>
        </w:rPr>
        <w:t xml:space="preserve"> </w:t>
      </w:r>
      <w:r w:rsidR="00F068B2">
        <w:rPr>
          <w:rFonts w:eastAsia="Arial"/>
          <w:lang w:eastAsia="zh-CN"/>
        </w:rPr>
        <w:t xml:space="preserve">however, </w:t>
      </w:r>
      <w:r w:rsidR="00F068B2" w:rsidRPr="004B5764">
        <w:rPr>
          <w:rFonts w:eastAsia="Arial"/>
          <w:lang w:eastAsia="zh-CN"/>
        </w:rPr>
        <w:t xml:space="preserve">it is unclear if </w:t>
      </w:r>
      <w:r w:rsidR="00F068B2">
        <w:rPr>
          <w:rFonts w:eastAsia="Arial"/>
          <w:lang w:eastAsia="zh-CN"/>
        </w:rPr>
        <w:t xml:space="preserve">a </w:t>
      </w:r>
      <w:r w:rsidR="00F068B2" w:rsidRPr="004B5764">
        <w:rPr>
          <w:rFonts w:eastAsia="Arial"/>
          <w:lang w:eastAsia="zh-CN"/>
        </w:rPr>
        <w:t>7MHz CBW should apply.</w:t>
      </w:r>
    </w:p>
    <w:p w14:paraId="7CA62787" w14:textId="77777777" w:rsidR="00C02103" w:rsidRDefault="00C02103" w:rsidP="00127D98">
      <w:pPr>
        <w:spacing w:after="0"/>
        <w:rPr>
          <w:rFonts w:eastAsia="Arial"/>
          <w:b/>
          <w:bCs/>
          <w:lang w:eastAsia="zh-CN"/>
        </w:rPr>
      </w:pPr>
    </w:p>
    <w:p w14:paraId="0A9C07EE" w14:textId="73AADB26" w:rsidR="009972FE" w:rsidRDefault="009972FE" w:rsidP="00127D98">
      <w:pPr>
        <w:spacing w:after="0"/>
        <w:rPr>
          <w:rFonts w:eastAsia="Arial"/>
          <w:b/>
          <w:bCs/>
          <w:lang w:eastAsia="zh-CN"/>
        </w:rPr>
      </w:pPr>
      <w:r w:rsidRPr="009972FE">
        <w:rPr>
          <w:rFonts w:eastAsia="Arial"/>
          <w:b/>
          <w:bCs/>
          <w:lang w:eastAsia="zh-CN"/>
        </w:rPr>
        <w:t>Proposal</w:t>
      </w:r>
      <w:r>
        <w:rPr>
          <w:rFonts w:eastAsia="Arial"/>
          <w:b/>
          <w:bCs/>
          <w:lang w:eastAsia="zh-CN"/>
        </w:rPr>
        <w:t xml:space="preserve"> on additional emission requirements</w:t>
      </w:r>
      <w:r w:rsidRPr="009972FE">
        <w:rPr>
          <w:rFonts w:eastAsia="Arial"/>
          <w:b/>
          <w:bCs/>
          <w:lang w:eastAsia="zh-CN"/>
        </w:rPr>
        <w:t>:</w:t>
      </w:r>
    </w:p>
    <w:p w14:paraId="060345EA" w14:textId="35EF7513" w:rsidR="009972FE" w:rsidRDefault="009972FE" w:rsidP="00127D98">
      <w:pPr>
        <w:pStyle w:val="ListParagraph"/>
        <w:numPr>
          <w:ilvl w:val="0"/>
          <w:numId w:val="37"/>
        </w:numPr>
        <w:spacing w:after="0"/>
        <w:ind w:firstLineChars="0"/>
        <w:rPr>
          <w:rFonts w:eastAsia="Arial"/>
          <w:b/>
          <w:bCs/>
          <w:lang w:eastAsia="zh-CN"/>
        </w:rPr>
      </w:pPr>
      <w:r>
        <w:rPr>
          <w:rFonts w:eastAsia="Arial"/>
          <w:b/>
          <w:bCs/>
          <w:lang w:eastAsia="zh-CN"/>
        </w:rPr>
        <w:t xml:space="preserve">For band n5, A-MPR for NS_100 should apply as is for 7MHz, if </w:t>
      </w:r>
      <w:r w:rsidR="00F068B2">
        <w:rPr>
          <w:rFonts w:eastAsia="Arial"/>
          <w:b/>
          <w:bCs/>
          <w:lang w:eastAsia="zh-CN"/>
        </w:rPr>
        <w:t>necessary</w:t>
      </w:r>
      <w:r>
        <w:rPr>
          <w:rFonts w:eastAsia="Arial"/>
          <w:b/>
          <w:bCs/>
          <w:lang w:eastAsia="zh-CN"/>
        </w:rPr>
        <w:t>, the current A-MPR values can be checked for 7MHz.</w:t>
      </w:r>
    </w:p>
    <w:p w14:paraId="2D5A294E" w14:textId="70AE4C55" w:rsidR="00127D98" w:rsidRDefault="009972FE" w:rsidP="00127D98">
      <w:pPr>
        <w:pStyle w:val="ListParagraph"/>
        <w:numPr>
          <w:ilvl w:val="0"/>
          <w:numId w:val="37"/>
        </w:numPr>
        <w:spacing w:after="0"/>
        <w:ind w:firstLineChars="0"/>
        <w:rPr>
          <w:rFonts w:eastAsia="Arial"/>
          <w:b/>
          <w:bCs/>
          <w:lang w:eastAsia="zh-CN"/>
        </w:rPr>
      </w:pPr>
      <w:r>
        <w:rPr>
          <w:rFonts w:eastAsia="Arial"/>
          <w:b/>
          <w:bCs/>
          <w:lang w:eastAsia="zh-CN"/>
        </w:rPr>
        <w:t xml:space="preserve">For n26, </w:t>
      </w:r>
      <w:r w:rsidR="00127D98">
        <w:rPr>
          <w:rFonts w:eastAsia="Arial"/>
          <w:b/>
          <w:bCs/>
          <w:lang w:eastAsia="zh-CN"/>
        </w:rPr>
        <w:t>A-MPR studies for 7MHz are needed for NS_12 and NS_15. For NS_13 and NS_14 it should be first clarified if the requirement applies for</w:t>
      </w:r>
      <w:r w:rsidR="00F068B2">
        <w:rPr>
          <w:rFonts w:eastAsia="Arial"/>
          <w:b/>
          <w:bCs/>
          <w:lang w:eastAsia="zh-CN"/>
        </w:rPr>
        <w:t xml:space="preserve"> a</w:t>
      </w:r>
      <w:r w:rsidR="00127D98">
        <w:rPr>
          <w:rFonts w:eastAsia="Arial"/>
          <w:b/>
          <w:bCs/>
          <w:lang w:eastAsia="zh-CN"/>
        </w:rPr>
        <w:t xml:space="preserve"> 7MHz CBW</w:t>
      </w:r>
      <w:r w:rsidR="00F068B2">
        <w:rPr>
          <w:rFonts w:eastAsia="Arial"/>
          <w:b/>
          <w:bCs/>
          <w:lang w:eastAsia="zh-CN"/>
        </w:rPr>
        <w:t>,</w:t>
      </w:r>
      <w:r w:rsidR="00127D98">
        <w:rPr>
          <w:rFonts w:eastAsia="Arial"/>
          <w:b/>
          <w:bCs/>
          <w:lang w:eastAsia="zh-CN"/>
        </w:rPr>
        <w:t xml:space="preserve"> as currently</w:t>
      </w:r>
      <w:r w:rsidR="00F068B2">
        <w:rPr>
          <w:rFonts w:eastAsia="Arial"/>
          <w:b/>
          <w:bCs/>
          <w:lang w:eastAsia="zh-CN"/>
        </w:rPr>
        <w:t>,</w:t>
      </w:r>
      <w:r w:rsidR="00127D98">
        <w:rPr>
          <w:rFonts w:eastAsia="Arial"/>
          <w:b/>
          <w:bCs/>
          <w:lang w:eastAsia="zh-CN"/>
        </w:rPr>
        <w:t xml:space="preserve"> 5MHz is the maximum CBW for NS_13</w:t>
      </w:r>
      <w:r w:rsidR="00F068B2">
        <w:rPr>
          <w:rFonts w:eastAsia="Arial"/>
          <w:b/>
          <w:bCs/>
          <w:lang w:eastAsia="zh-CN"/>
        </w:rPr>
        <w:t>,</w:t>
      </w:r>
      <w:r w:rsidR="00127D98">
        <w:rPr>
          <w:rFonts w:eastAsia="Arial"/>
          <w:b/>
          <w:bCs/>
          <w:lang w:eastAsia="zh-CN"/>
        </w:rPr>
        <w:t xml:space="preserve"> and 10MHz is the minimum CBW for NS_14.</w:t>
      </w:r>
    </w:p>
    <w:p w14:paraId="0A11D39B" w14:textId="2F2DB5C8" w:rsidR="00127D98" w:rsidRDefault="00127D98" w:rsidP="00127D98">
      <w:pPr>
        <w:pStyle w:val="ListParagraph"/>
        <w:numPr>
          <w:ilvl w:val="1"/>
          <w:numId w:val="37"/>
        </w:numPr>
        <w:spacing w:after="0"/>
        <w:ind w:firstLineChars="0"/>
        <w:rPr>
          <w:rFonts w:eastAsia="Arial"/>
          <w:b/>
          <w:bCs/>
          <w:lang w:eastAsia="zh-CN"/>
        </w:rPr>
      </w:pPr>
      <w:r>
        <w:rPr>
          <w:rFonts w:eastAsia="Arial"/>
          <w:b/>
          <w:bCs/>
          <w:lang w:eastAsia="zh-CN"/>
        </w:rPr>
        <w:t xml:space="preserve">Given that the requirement applies at 1MHz offset for NS_13, it is likely that </w:t>
      </w:r>
      <w:r w:rsidR="00F068B2">
        <w:rPr>
          <w:rFonts w:eastAsia="Arial"/>
          <w:b/>
          <w:bCs/>
          <w:lang w:eastAsia="zh-CN"/>
        </w:rPr>
        <w:t xml:space="preserve">a </w:t>
      </w:r>
      <w:r>
        <w:rPr>
          <w:rFonts w:eastAsia="Arial"/>
          <w:b/>
          <w:bCs/>
          <w:lang w:eastAsia="zh-CN"/>
        </w:rPr>
        <w:t xml:space="preserve">7MHz CBW applies </w:t>
      </w:r>
      <w:r w:rsidR="00F068B2">
        <w:rPr>
          <w:rFonts w:eastAsia="Arial"/>
          <w:b/>
          <w:bCs/>
          <w:lang w:eastAsia="zh-CN"/>
        </w:rPr>
        <w:t>as well</w:t>
      </w:r>
      <w:r>
        <w:rPr>
          <w:rFonts w:eastAsia="Arial"/>
          <w:b/>
          <w:bCs/>
          <w:lang w:eastAsia="zh-CN"/>
        </w:rPr>
        <w:t>.</w:t>
      </w:r>
    </w:p>
    <w:p w14:paraId="6B6FE6D5" w14:textId="272DBA07" w:rsidR="00127D98" w:rsidRPr="00127D98" w:rsidRDefault="00127D98" w:rsidP="00127D98">
      <w:pPr>
        <w:pStyle w:val="ListParagraph"/>
        <w:numPr>
          <w:ilvl w:val="1"/>
          <w:numId w:val="37"/>
        </w:numPr>
        <w:spacing w:after="0"/>
        <w:ind w:firstLineChars="0"/>
        <w:rPr>
          <w:rFonts w:eastAsia="Arial"/>
          <w:b/>
          <w:bCs/>
          <w:lang w:eastAsia="zh-CN"/>
        </w:rPr>
      </w:pPr>
      <w:r>
        <w:rPr>
          <w:rFonts w:eastAsia="Arial"/>
          <w:b/>
          <w:bCs/>
          <w:lang w:eastAsia="zh-CN"/>
        </w:rPr>
        <w:t xml:space="preserve">Given that the requirement applies at 8MHz offset for NS_13, it is possible that </w:t>
      </w:r>
      <w:r w:rsidR="00F068B2">
        <w:rPr>
          <w:rFonts w:eastAsia="Arial"/>
          <w:b/>
          <w:bCs/>
          <w:lang w:eastAsia="zh-CN"/>
        </w:rPr>
        <w:t xml:space="preserve">a </w:t>
      </w:r>
      <w:r>
        <w:rPr>
          <w:rFonts w:eastAsia="Arial"/>
          <w:b/>
          <w:bCs/>
          <w:lang w:eastAsia="zh-CN"/>
        </w:rPr>
        <w:t>7MHz CBW does not apply.</w:t>
      </w:r>
    </w:p>
    <w:p w14:paraId="26C68B60" w14:textId="775D80B6" w:rsidR="009972FE" w:rsidRDefault="009972FE" w:rsidP="009972FE">
      <w:pPr>
        <w:pStyle w:val="Heading2"/>
        <w:rPr>
          <w:rFonts w:eastAsia="Arial"/>
          <w:lang w:eastAsia="zh-CN"/>
        </w:rPr>
      </w:pPr>
      <w:r>
        <w:rPr>
          <w:rFonts w:eastAsia="Arial"/>
          <w:lang w:eastAsia="zh-CN"/>
        </w:rPr>
        <w:t xml:space="preserve">2.3 </w:t>
      </w:r>
      <w:r w:rsidR="004B5764">
        <w:rPr>
          <w:rFonts w:eastAsia="Arial"/>
          <w:lang w:eastAsia="zh-CN"/>
        </w:rPr>
        <w:t xml:space="preserve">DL </w:t>
      </w:r>
      <w:r w:rsidR="00F068B2">
        <w:rPr>
          <w:rFonts w:eastAsia="Arial"/>
          <w:lang w:eastAsia="zh-CN"/>
        </w:rPr>
        <w:t>R</w:t>
      </w:r>
      <w:r w:rsidR="004B5764">
        <w:rPr>
          <w:rFonts w:eastAsia="Arial"/>
          <w:lang w:eastAsia="zh-CN"/>
        </w:rPr>
        <w:t>equirements</w:t>
      </w:r>
    </w:p>
    <w:p w14:paraId="5D31F7CA" w14:textId="2CAF73B2" w:rsidR="009972FE" w:rsidRDefault="00C02103" w:rsidP="00124704">
      <w:pPr>
        <w:rPr>
          <w:rFonts w:eastAsia="Arial"/>
          <w:lang w:eastAsia="zh-CN"/>
        </w:rPr>
      </w:pPr>
      <w:r>
        <w:rPr>
          <w:rFonts w:eastAsia="Arial"/>
          <w:lang w:eastAsia="zh-CN"/>
        </w:rPr>
        <w:t xml:space="preserve">Assuming </w:t>
      </w:r>
      <w:r w:rsidR="00F068B2">
        <w:rPr>
          <w:rFonts w:eastAsia="Arial"/>
          <w:lang w:eastAsia="zh-CN"/>
        </w:rPr>
        <w:t xml:space="preserve">a </w:t>
      </w:r>
      <w:r>
        <w:rPr>
          <w:rFonts w:eastAsia="Arial"/>
          <w:lang w:eastAsia="zh-CN"/>
        </w:rPr>
        <w:t xml:space="preserve">35RB </w:t>
      </w:r>
      <w:r w:rsidR="00F068B2">
        <w:rPr>
          <w:rFonts w:eastAsia="Arial"/>
          <w:lang w:eastAsia="zh-CN"/>
        </w:rPr>
        <w:t xml:space="preserve">NRB </w:t>
      </w:r>
      <w:r>
        <w:rPr>
          <w:rFonts w:eastAsia="Arial"/>
          <w:lang w:eastAsia="zh-CN"/>
        </w:rPr>
        <w:t xml:space="preserve">is adopted for </w:t>
      </w:r>
      <w:r w:rsidR="00F068B2">
        <w:rPr>
          <w:rFonts w:eastAsia="Arial"/>
          <w:lang w:eastAsia="zh-CN"/>
        </w:rPr>
        <w:t xml:space="preserve">a </w:t>
      </w:r>
      <w:r>
        <w:rPr>
          <w:rFonts w:eastAsia="Arial"/>
          <w:lang w:eastAsia="zh-CN"/>
        </w:rPr>
        <w:t xml:space="preserve">7MHz CBW for 15kHz SCS, </w:t>
      </w:r>
      <w:r w:rsidR="00F068B2">
        <w:rPr>
          <w:rFonts w:eastAsia="Arial"/>
          <w:lang w:eastAsia="zh-CN"/>
        </w:rPr>
        <w:t xml:space="preserve">and </w:t>
      </w:r>
      <w:r>
        <w:rPr>
          <w:rFonts w:eastAsia="Arial"/>
          <w:lang w:eastAsia="zh-CN"/>
        </w:rPr>
        <w:t xml:space="preserve">in order to determine its REFSENS for band sn5 and n26, we can first check if the REFSENS scales between 5MHz and 10MHz. If so, </w:t>
      </w:r>
      <w:r w:rsidR="00F068B2">
        <w:rPr>
          <w:rFonts w:eastAsia="Arial"/>
          <w:lang w:eastAsia="zh-CN"/>
        </w:rPr>
        <w:t xml:space="preserve">this </w:t>
      </w:r>
      <w:r>
        <w:rPr>
          <w:rFonts w:eastAsia="Arial"/>
          <w:lang w:eastAsia="zh-CN"/>
        </w:rPr>
        <w:t>means that no additional Tx noise was considered.</w:t>
      </w:r>
    </w:p>
    <w:p w14:paraId="5EB33DEC" w14:textId="06E73AEA" w:rsidR="00C02103" w:rsidRDefault="00C02103" w:rsidP="00124704">
      <w:pPr>
        <w:rPr>
          <w:rFonts w:eastAsia="Arial"/>
          <w:lang w:eastAsia="zh-CN"/>
        </w:rPr>
      </w:pPr>
      <w:r>
        <w:rPr>
          <w:rFonts w:eastAsia="Arial"/>
          <w:lang w:eastAsia="zh-CN"/>
        </w:rPr>
        <w:t>Table 3 provides the specified and RB scaled REFSENS for n5 and n26</w:t>
      </w:r>
      <w:r w:rsidR="00F068B2">
        <w:rPr>
          <w:rFonts w:eastAsia="Arial"/>
          <w:lang w:eastAsia="zh-CN"/>
        </w:rPr>
        <w:t>,</w:t>
      </w:r>
      <w:r>
        <w:rPr>
          <w:rFonts w:eastAsia="Arial"/>
          <w:lang w:eastAsia="zh-CN"/>
        </w:rPr>
        <w:t xml:space="preserve"> for </w:t>
      </w:r>
      <w:r w:rsidR="00F068B2">
        <w:rPr>
          <w:rFonts w:eastAsia="Arial"/>
          <w:lang w:eastAsia="zh-CN"/>
        </w:rPr>
        <w:t xml:space="preserve">the range of </w:t>
      </w:r>
      <w:r>
        <w:rPr>
          <w:rFonts w:eastAsia="Arial"/>
          <w:lang w:eastAsia="zh-CN"/>
        </w:rPr>
        <w:t>5MHz to 15MHz CBW.</w:t>
      </w:r>
    </w:p>
    <w:p w14:paraId="51E9C88D" w14:textId="544AEB91" w:rsidR="00127D98" w:rsidRDefault="00127D98" w:rsidP="00127D98">
      <w:pPr>
        <w:pStyle w:val="Caption"/>
        <w:keepNext/>
      </w:pPr>
      <w:r>
        <w:t xml:space="preserve">Table </w:t>
      </w:r>
      <w:r>
        <w:fldChar w:fldCharType="begin"/>
      </w:r>
      <w:r>
        <w:instrText xml:space="preserve"> SEQ Table \* ARABIC </w:instrText>
      </w:r>
      <w:r>
        <w:fldChar w:fldCharType="separate"/>
      </w:r>
      <w:r>
        <w:rPr>
          <w:noProof/>
        </w:rPr>
        <w:t>3</w:t>
      </w:r>
      <w:r>
        <w:fldChar w:fldCharType="end"/>
      </w:r>
      <w:r>
        <w:t>: Specified and scaled REFSENS for band n5 and n26.</w:t>
      </w:r>
    </w:p>
    <w:tbl>
      <w:tblPr>
        <w:tblW w:w="8140" w:type="dxa"/>
        <w:jc w:val="center"/>
        <w:tblLook w:val="04A0" w:firstRow="1" w:lastRow="0" w:firstColumn="1" w:lastColumn="0" w:noHBand="0" w:noVBand="1"/>
      </w:tblPr>
      <w:tblGrid>
        <w:gridCol w:w="1067"/>
        <w:gridCol w:w="2986"/>
        <w:gridCol w:w="949"/>
        <w:gridCol w:w="1240"/>
        <w:gridCol w:w="949"/>
        <w:gridCol w:w="949"/>
      </w:tblGrid>
      <w:tr w:rsidR="009972FE" w:rsidRPr="009972FE" w14:paraId="2881FC5A" w14:textId="77777777" w:rsidTr="00127D98">
        <w:trPr>
          <w:trHeight w:val="70"/>
          <w:jc w:val="center"/>
        </w:trPr>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A8D71" w14:textId="77777777" w:rsidR="009972FE" w:rsidRPr="009972FE" w:rsidRDefault="009972FE" w:rsidP="009972FE">
            <w:pPr>
              <w:overflowPunct/>
              <w:autoSpaceDE/>
              <w:autoSpaceDN/>
              <w:adjustRightInd/>
              <w:spacing w:after="0"/>
              <w:jc w:val="center"/>
              <w:textAlignment w:val="auto"/>
              <w:rPr>
                <w:rFonts w:ascii="Arial" w:hAnsi="Arial" w:cs="Arial"/>
                <w:b/>
                <w:bCs/>
                <w:color w:val="000000"/>
                <w:sz w:val="18"/>
                <w:szCs w:val="18"/>
                <w:lang w:val="en-US" w:eastAsia="en-US"/>
              </w:rPr>
            </w:pPr>
            <w:r w:rsidRPr="009972FE">
              <w:rPr>
                <w:rFonts w:ascii="Arial" w:eastAsia="PMingLiU" w:hAnsi="Arial" w:cs="Arial"/>
                <w:b/>
                <w:bCs/>
                <w:color w:val="000000"/>
                <w:sz w:val="18"/>
                <w:szCs w:val="18"/>
                <w:lang w:eastAsia="en-US"/>
              </w:rPr>
              <w:t>Operating Band</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57610423" w14:textId="77777777" w:rsidR="009972FE" w:rsidRPr="009972FE" w:rsidRDefault="009972FE" w:rsidP="009972FE">
            <w:pPr>
              <w:overflowPunct/>
              <w:autoSpaceDE/>
              <w:autoSpaceDN/>
              <w:adjustRightInd/>
              <w:spacing w:after="0"/>
              <w:jc w:val="center"/>
              <w:textAlignment w:val="auto"/>
              <w:rPr>
                <w:rFonts w:ascii="Arial" w:hAnsi="Arial" w:cs="Arial"/>
                <w:b/>
                <w:bCs/>
                <w:color w:val="000000"/>
                <w:sz w:val="18"/>
                <w:szCs w:val="18"/>
                <w:lang w:val="en-US" w:eastAsia="en-US"/>
              </w:rPr>
            </w:pPr>
            <w:r w:rsidRPr="009972FE">
              <w:rPr>
                <w:rFonts w:ascii="Arial" w:hAnsi="Arial" w:cs="Arial"/>
                <w:b/>
                <w:bCs/>
                <w:color w:val="000000"/>
                <w:sz w:val="18"/>
                <w:szCs w:val="18"/>
                <w:lang w:val="en-US" w:eastAsia="en-US"/>
              </w:rPr>
              <w:t>Channel bandwidth [MHz]</w:t>
            </w:r>
          </w:p>
        </w:tc>
        <w:tc>
          <w:tcPr>
            <w:tcW w:w="949" w:type="dxa"/>
            <w:tcBorders>
              <w:top w:val="single" w:sz="4" w:space="0" w:color="auto"/>
              <w:left w:val="nil"/>
              <w:bottom w:val="single" w:sz="4" w:space="0" w:color="auto"/>
              <w:right w:val="single" w:sz="4" w:space="0" w:color="auto"/>
            </w:tcBorders>
            <w:shd w:val="clear" w:color="auto" w:fill="auto"/>
            <w:vAlign w:val="center"/>
            <w:hideMark/>
          </w:tcPr>
          <w:p w14:paraId="3FE8959F" w14:textId="77777777" w:rsidR="009972FE" w:rsidRPr="009972FE" w:rsidRDefault="009972FE" w:rsidP="009972FE">
            <w:pPr>
              <w:overflowPunct/>
              <w:autoSpaceDE/>
              <w:autoSpaceDN/>
              <w:adjustRightInd/>
              <w:spacing w:after="0"/>
              <w:jc w:val="center"/>
              <w:textAlignment w:val="auto"/>
              <w:rPr>
                <w:rFonts w:ascii="Arial" w:hAnsi="Arial" w:cs="Arial"/>
                <w:b/>
                <w:bCs/>
                <w:color w:val="000000"/>
                <w:sz w:val="18"/>
                <w:szCs w:val="18"/>
                <w:lang w:val="en-US" w:eastAsia="en-US"/>
              </w:rPr>
            </w:pPr>
            <w:r w:rsidRPr="009972FE">
              <w:rPr>
                <w:rFonts w:ascii="Arial" w:eastAsia="PMingLiU" w:hAnsi="Arial" w:cs="Arial"/>
                <w:b/>
                <w:bCs/>
                <w:color w:val="000000"/>
                <w:sz w:val="18"/>
                <w:szCs w:val="18"/>
                <w:lang w:eastAsia="en-US"/>
              </w:rPr>
              <w:t>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8C0C59C" w14:textId="77777777" w:rsidR="009972FE" w:rsidRPr="009972FE" w:rsidRDefault="009972FE" w:rsidP="009972FE">
            <w:pPr>
              <w:overflowPunct/>
              <w:autoSpaceDE/>
              <w:autoSpaceDN/>
              <w:adjustRightInd/>
              <w:spacing w:after="0"/>
              <w:jc w:val="center"/>
              <w:textAlignment w:val="auto"/>
              <w:rPr>
                <w:rFonts w:ascii="Arial" w:hAnsi="Arial" w:cs="Arial"/>
                <w:b/>
                <w:bCs/>
                <w:color w:val="000000"/>
                <w:sz w:val="18"/>
                <w:szCs w:val="18"/>
                <w:lang w:val="en-US" w:eastAsia="en-US"/>
              </w:rPr>
            </w:pPr>
            <w:r w:rsidRPr="009972FE">
              <w:rPr>
                <w:rFonts w:ascii="Arial" w:hAnsi="Arial" w:cs="Arial"/>
                <w:b/>
                <w:bCs/>
                <w:color w:val="000000"/>
                <w:sz w:val="18"/>
                <w:szCs w:val="18"/>
                <w:lang w:val="en-US" w:eastAsia="en-US"/>
              </w:rPr>
              <w:t>7</w:t>
            </w:r>
          </w:p>
        </w:tc>
        <w:tc>
          <w:tcPr>
            <w:tcW w:w="949" w:type="dxa"/>
            <w:tcBorders>
              <w:top w:val="single" w:sz="4" w:space="0" w:color="auto"/>
              <w:left w:val="nil"/>
              <w:bottom w:val="single" w:sz="4" w:space="0" w:color="auto"/>
              <w:right w:val="single" w:sz="4" w:space="0" w:color="auto"/>
            </w:tcBorders>
            <w:shd w:val="clear" w:color="auto" w:fill="auto"/>
            <w:vAlign w:val="center"/>
            <w:hideMark/>
          </w:tcPr>
          <w:p w14:paraId="7669CB22" w14:textId="77777777" w:rsidR="009972FE" w:rsidRPr="009972FE" w:rsidRDefault="009972FE" w:rsidP="009972FE">
            <w:pPr>
              <w:overflowPunct/>
              <w:autoSpaceDE/>
              <w:autoSpaceDN/>
              <w:adjustRightInd/>
              <w:spacing w:after="0"/>
              <w:jc w:val="center"/>
              <w:textAlignment w:val="auto"/>
              <w:rPr>
                <w:rFonts w:ascii="Arial" w:hAnsi="Arial" w:cs="Arial"/>
                <w:b/>
                <w:bCs/>
                <w:color w:val="000000"/>
                <w:sz w:val="18"/>
                <w:szCs w:val="18"/>
                <w:lang w:val="en-US" w:eastAsia="en-US"/>
              </w:rPr>
            </w:pPr>
            <w:r w:rsidRPr="009972FE">
              <w:rPr>
                <w:rFonts w:ascii="Arial" w:eastAsia="PMingLiU" w:hAnsi="Arial" w:cs="Arial"/>
                <w:b/>
                <w:bCs/>
                <w:color w:val="000000"/>
                <w:sz w:val="18"/>
                <w:szCs w:val="18"/>
                <w:lang w:eastAsia="en-US"/>
              </w:rPr>
              <w:t>10</w:t>
            </w:r>
          </w:p>
        </w:tc>
        <w:tc>
          <w:tcPr>
            <w:tcW w:w="949" w:type="dxa"/>
            <w:tcBorders>
              <w:top w:val="single" w:sz="4" w:space="0" w:color="auto"/>
              <w:left w:val="nil"/>
              <w:bottom w:val="single" w:sz="4" w:space="0" w:color="auto"/>
              <w:right w:val="single" w:sz="4" w:space="0" w:color="auto"/>
            </w:tcBorders>
            <w:shd w:val="clear" w:color="auto" w:fill="auto"/>
            <w:vAlign w:val="center"/>
            <w:hideMark/>
          </w:tcPr>
          <w:p w14:paraId="53A2D2E8" w14:textId="77777777" w:rsidR="009972FE" w:rsidRPr="009972FE" w:rsidRDefault="009972FE" w:rsidP="009972FE">
            <w:pPr>
              <w:overflowPunct/>
              <w:autoSpaceDE/>
              <w:autoSpaceDN/>
              <w:adjustRightInd/>
              <w:spacing w:after="0"/>
              <w:jc w:val="center"/>
              <w:textAlignment w:val="auto"/>
              <w:rPr>
                <w:rFonts w:ascii="Arial" w:hAnsi="Arial" w:cs="Arial"/>
                <w:b/>
                <w:bCs/>
                <w:color w:val="000000"/>
                <w:sz w:val="18"/>
                <w:szCs w:val="18"/>
                <w:lang w:val="en-US" w:eastAsia="en-US"/>
              </w:rPr>
            </w:pPr>
            <w:r w:rsidRPr="009972FE">
              <w:rPr>
                <w:rFonts w:ascii="Arial" w:hAnsi="Arial" w:cs="Arial"/>
                <w:b/>
                <w:bCs/>
                <w:color w:val="000000"/>
                <w:sz w:val="18"/>
                <w:szCs w:val="18"/>
                <w:lang w:val="en-US" w:eastAsia="en-US"/>
              </w:rPr>
              <w:t>15</w:t>
            </w:r>
          </w:p>
        </w:tc>
      </w:tr>
      <w:tr w:rsidR="009972FE" w:rsidRPr="009972FE" w14:paraId="74422A2F" w14:textId="77777777" w:rsidTr="00127D98">
        <w:trPr>
          <w:trHeight w:val="70"/>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DBADC05" w14:textId="77777777" w:rsidR="009972FE" w:rsidRPr="009972FE" w:rsidRDefault="009972FE" w:rsidP="009972FE">
            <w:pPr>
              <w:overflowPunct/>
              <w:autoSpaceDE/>
              <w:autoSpaceDN/>
              <w:adjustRightInd/>
              <w:spacing w:after="0"/>
              <w:textAlignment w:val="auto"/>
              <w:rPr>
                <w:rFonts w:ascii="Arial" w:hAnsi="Arial" w:cs="Arial"/>
                <w:b/>
                <w:bCs/>
                <w:color w:val="000000"/>
                <w:sz w:val="18"/>
                <w:szCs w:val="18"/>
                <w:lang w:val="en-US" w:eastAsia="en-US"/>
              </w:rPr>
            </w:pPr>
          </w:p>
        </w:tc>
        <w:tc>
          <w:tcPr>
            <w:tcW w:w="2986" w:type="dxa"/>
            <w:tcBorders>
              <w:top w:val="nil"/>
              <w:left w:val="nil"/>
              <w:bottom w:val="single" w:sz="4" w:space="0" w:color="auto"/>
              <w:right w:val="single" w:sz="4" w:space="0" w:color="auto"/>
            </w:tcBorders>
            <w:shd w:val="clear" w:color="auto" w:fill="auto"/>
            <w:vAlign w:val="center"/>
            <w:hideMark/>
          </w:tcPr>
          <w:p w14:paraId="24975EB2" w14:textId="77777777" w:rsidR="009972FE" w:rsidRPr="009972FE" w:rsidRDefault="009972FE" w:rsidP="009972FE">
            <w:pPr>
              <w:overflowPunct/>
              <w:autoSpaceDE/>
              <w:autoSpaceDN/>
              <w:adjustRightInd/>
              <w:spacing w:after="0"/>
              <w:jc w:val="center"/>
              <w:textAlignment w:val="auto"/>
              <w:rPr>
                <w:rFonts w:ascii="Arial" w:hAnsi="Arial" w:cs="Arial"/>
                <w:b/>
                <w:bCs/>
                <w:color w:val="000000"/>
                <w:sz w:val="18"/>
                <w:szCs w:val="18"/>
                <w:lang w:val="en-US" w:eastAsia="en-US"/>
              </w:rPr>
            </w:pPr>
            <w:r w:rsidRPr="009972FE">
              <w:rPr>
                <w:rFonts w:ascii="Arial" w:hAnsi="Arial" w:cs="Arial"/>
                <w:b/>
                <w:bCs/>
                <w:color w:val="000000"/>
                <w:sz w:val="18"/>
                <w:szCs w:val="18"/>
                <w:lang w:val="en-US" w:eastAsia="en-US"/>
              </w:rPr>
              <w:t>NRB</w:t>
            </w:r>
          </w:p>
        </w:tc>
        <w:tc>
          <w:tcPr>
            <w:tcW w:w="949" w:type="dxa"/>
            <w:tcBorders>
              <w:top w:val="nil"/>
              <w:left w:val="nil"/>
              <w:bottom w:val="single" w:sz="4" w:space="0" w:color="auto"/>
              <w:right w:val="single" w:sz="4" w:space="0" w:color="auto"/>
            </w:tcBorders>
            <w:shd w:val="clear" w:color="auto" w:fill="auto"/>
            <w:vAlign w:val="center"/>
            <w:hideMark/>
          </w:tcPr>
          <w:p w14:paraId="5E1892F3" w14:textId="77777777" w:rsidR="009972FE" w:rsidRPr="009972FE" w:rsidRDefault="009972FE" w:rsidP="009972FE">
            <w:pPr>
              <w:overflowPunct/>
              <w:autoSpaceDE/>
              <w:autoSpaceDN/>
              <w:adjustRightInd/>
              <w:spacing w:after="0"/>
              <w:jc w:val="center"/>
              <w:textAlignment w:val="auto"/>
              <w:rPr>
                <w:rFonts w:ascii="Arial" w:hAnsi="Arial" w:cs="Arial"/>
                <w:b/>
                <w:bCs/>
                <w:color w:val="000000"/>
                <w:sz w:val="18"/>
                <w:szCs w:val="18"/>
                <w:lang w:val="en-US" w:eastAsia="en-US"/>
              </w:rPr>
            </w:pPr>
            <w:r w:rsidRPr="009972FE">
              <w:rPr>
                <w:rFonts w:ascii="Arial" w:hAnsi="Arial" w:cs="Arial"/>
                <w:b/>
                <w:bCs/>
                <w:color w:val="000000"/>
                <w:sz w:val="18"/>
                <w:szCs w:val="18"/>
                <w:lang w:val="en-US" w:eastAsia="en-US"/>
              </w:rPr>
              <w:t>25</w:t>
            </w:r>
          </w:p>
        </w:tc>
        <w:tc>
          <w:tcPr>
            <w:tcW w:w="1240" w:type="dxa"/>
            <w:tcBorders>
              <w:top w:val="nil"/>
              <w:left w:val="nil"/>
              <w:bottom w:val="single" w:sz="4" w:space="0" w:color="auto"/>
              <w:right w:val="single" w:sz="4" w:space="0" w:color="auto"/>
            </w:tcBorders>
            <w:shd w:val="clear" w:color="auto" w:fill="auto"/>
            <w:vAlign w:val="center"/>
            <w:hideMark/>
          </w:tcPr>
          <w:p w14:paraId="6FCA6EA2" w14:textId="77777777" w:rsidR="009972FE" w:rsidRPr="009972FE" w:rsidRDefault="009972FE" w:rsidP="009972FE">
            <w:pPr>
              <w:overflowPunct/>
              <w:autoSpaceDE/>
              <w:autoSpaceDN/>
              <w:adjustRightInd/>
              <w:spacing w:after="0"/>
              <w:jc w:val="center"/>
              <w:textAlignment w:val="auto"/>
              <w:rPr>
                <w:rFonts w:ascii="Arial" w:hAnsi="Arial" w:cs="Arial"/>
                <w:b/>
                <w:bCs/>
                <w:color w:val="000000"/>
                <w:sz w:val="18"/>
                <w:szCs w:val="18"/>
                <w:lang w:val="en-US" w:eastAsia="en-US"/>
              </w:rPr>
            </w:pPr>
            <w:r w:rsidRPr="009972FE">
              <w:rPr>
                <w:rFonts w:ascii="Arial" w:hAnsi="Arial" w:cs="Arial"/>
                <w:b/>
                <w:bCs/>
                <w:color w:val="000000"/>
                <w:sz w:val="18"/>
                <w:szCs w:val="18"/>
                <w:lang w:val="en-US" w:eastAsia="en-US"/>
              </w:rPr>
              <w:t>35</w:t>
            </w:r>
          </w:p>
        </w:tc>
        <w:tc>
          <w:tcPr>
            <w:tcW w:w="949" w:type="dxa"/>
            <w:tcBorders>
              <w:top w:val="nil"/>
              <w:left w:val="nil"/>
              <w:bottom w:val="single" w:sz="4" w:space="0" w:color="auto"/>
              <w:right w:val="single" w:sz="4" w:space="0" w:color="auto"/>
            </w:tcBorders>
            <w:shd w:val="clear" w:color="auto" w:fill="auto"/>
            <w:vAlign w:val="center"/>
            <w:hideMark/>
          </w:tcPr>
          <w:p w14:paraId="44032E71" w14:textId="77777777" w:rsidR="009972FE" w:rsidRPr="009972FE" w:rsidRDefault="009972FE" w:rsidP="009972FE">
            <w:pPr>
              <w:overflowPunct/>
              <w:autoSpaceDE/>
              <w:autoSpaceDN/>
              <w:adjustRightInd/>
              <w:spacing w:after="0"/>
              <w:jc w:val="center"/>
              <w:textAlignment w:val="auto"/>
              <w:rPr>
                <w:rFonts w:ascii="Arial" w:hAnsi="Arial" w:cs="Arial"/>
                <w:b/>
                <w:bCs/>
                <w:color w:val="000000"/>
                <w:sz w:val="18"/>
                <w:szCs w:val="18"/>
                <w:lang w:val="en-US" w:eastAsia="en-US"/>
              </w:rPr>
            </w:pPr>
            <w:r w:rsidRPr="009972FE">
              <w:rPr>
                <w:rFonts w:ascii="Arial" w:hAnsi="Arial" w:cs="Arial"/>
                <w:b/>
                <w:bCs/>
                <w:color w:val="000000"/>
                <w:sz w:val="18"/>
                <w:szCs w:val="18"/>
                <w:lang w:val="en-US" w:eastAsia="en-US"/>
              </w:rPr>
              <w:t>52</w:t>
            </w:r>
          </w:p>
        </w:tc>
        <w:tc>
          <w:tcPr>
            <w:tcW w:w="949" w:type="dxa"/>
            <w:tcBorders>
              <w:top w:val="nil"/>
              <w:left w:val="nil"/>
              <w:bottom w:val="single" w:sz="4" w:space="0" w:color="auto"/>
              <w:right w:val="single" w:sz="4" w:space="0" w:color="auto"/>
            </w:tcBorders>
            <w:shd w:val="clear" w:color="auto" w:fill="auto"/>
            <w:vAlign w:val="center"/>
            <w:hideMark/>
          </w:tcPr>
          <w:p w14:paraId="49198CFA" w14:textId="77777777" w:rsidR="009972FE" w:rsidRPr="009972FE" w:rsidRDefault="009972FE" w:rsidP="009972FE">
            <w:pPr>
              <w:overflowPunct/>
              <w:autoSpaceDE/>
              <w:autoSpaceDN/>
              <w:adjustRightInd/>
              <w:spacing w:after="0"/>
              <w:jc w:val="center"/>
              <w:textAlignment w:val="auto"/>
              <w:rPr>
                <w:rFonts w:ascii="Arial" w:hAnsi="Arial" w:cs="Arial"/>
                <w:b/>
                <w:bCs/>
                <w:color w:val="000000"/>
                <w:sz w:val="18"/>
                <w:szCs w:val="18"/>
                <w:lang w:val="en-US" w:eastAsia="en-US"/>
              </w:rPr>
            </w:pPr>
            <w:r w:rsidRPr="009972FE">
              <w:rPr>
                <w:rFonts w:ascii="Arial" w:hAnsi="Arial" w:cs="Arial"/>
                <w:b/>
                <w:bCs/>
                <w:color w:val="000000"/>
                <w:sz w:val="18"/>
                <w:szCs w:val="18"/>
                <w:lang w:val="en-US" w:eastAsia="en-US"/>
              </w:rPr>
              <w:t>79</w:t>
            </w:r>
          </w:p>
        </w:tc>
      </w:tr>
      <w:tr w:rsidR="009972FE" w:rsidRPr="009972FE" w14:paraId="500CB674" w14:textId="77777777" w:rsidTr="00127D98">
        <w:trPr>
          <w:trHeight w:val="70"/>
          <w:jc w:val="center"/>
        </w:trPr>
        <w:tc>
          <w:tcPr>
            <w:tcW w:w="1067" w:type="dxa"/>
            <w:vMerge w:val="restart"/>
            <w:tcBorders>
              <w:top w:val="nil"/>
              <w:left w:val="single" w:sz="4" w:space="0" w:color="auto"/>
              <w:bottom w:val="single" w:sz="4" w:space="0" w:color="auto"/>
              <w:right w:val="single" w:sz="4" w:space="0" w:color="auto"/>
            </w:tcBorders>
            <w:shd w:val="clear" w:color="auto" w:fill="auto"/>
            <w:vAlign w:val="center"/>
            <w:hideMark/>
          </w:tcPr>
          <w:p w14:paraId="29594556"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n5</w:t>
            </w:r>
          </w:p>
        </w:tc>
        <w:tc>
          <w:tcPr>
            <w:tcW w:w="2986" w:type="dxa"/>
            <w:tcBorders>
              <w:top w:val="nil"/>
              <w:left w:val="nil"/>
              <w:bottom w:val="single" w:sz="4" w:space="0" w:color="auto"/>
              <w:right w:val="single" w:sz="4" w:space="0" w:color="auto"/>
            </w:tcBorders>
            <w:shd w:val="clear" w:color="auto" w:fill="auto"/>
            <w:vAlign w:val="center"/>
            <w:hideMark/>
          </w:tcPr>
          <w:p w14:paraId="60C5BC3F"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Specified REFSENS [dBm]</w:t>
            </w:r>
          </w:p>
        </w:tc>
        <w:tc>
          <w:tcPr>
            <w:tcW w:w="949" w:type="dxa"/>
            <w:tcBorders>
              <w:top w:val="nil"/>
              <w:left w:val="nil"/>
              <w:bottom w:val="single" w:sz="4" w:space="0" w:color="auto"/>
              <w:right w:val="single" w:sz="4" w:space="0" w:color="auto"/>
            </w:tcBorders>
            <w:shd w:val="clear" w:color="auto" w:fill="auto"/>
            <w:vAlign w:val="center"/>
            <w:hideMark/>
          </w:tcPr>
          <w:p w14:paraId="1CD3AC15"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-98</w:t>
            </w:r>
          </w:p>
        </w:tc>
        <w:tc>
          <w:tcPr>
            <w:tcW w:w="1240" w:type="dxa"/>
            <w:tcBorders>
              <w:top w:val="nil"/>
              <w:left w:val="nil"/>
              <w:bottom w:val="single" w:sz="4" w:space="0" w:color="auto"/>
              <w:right w:val="single" w:sz="4" w:space="0" w:color="auto"/>
            </w:tcBorders>
            <w:shd w:val="clear" w:color="auto" w:fill="auto"/>
            <w:vAlign w:val="center"/>
            <w:hideMark/>
          </w:tcPr>
          <w:p w14:paraId="7F7D6A61"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hAnsi="Arial" w:cs="Arial"/>
                <w:color w:val="000000"/>
                <w:sz w:val="18"/>
                <w:szCs w:val="18"/>
                <w:lang w:val="en-US" w:eastAsia="en-US"/>
              </w:rPr>
              <w:t> </w:t>
            </w:r>
          </w:p>
        </w:tc>
        <w:tc>
          <w:tcPr>
            <w:tcW w:w="949" w:type="dxa"/>
            <w:tcBorders>
              <w:top w:val="nil"/>
              <w:left w:val="nil"/>
              <w:bottom w:val="single" w:sz="4" w:space="0" w:color="auto"/>
              <w:right w:val="single" w:sz="4" w:space="0" w:color="auto"/>
            </w:tcBorders>
            <w:shd w:val="clear" w:color="auto" w:fill="auto"/>
            <w:vAlign w:val="center"/>
            <w:hideMark/>
          </w:tcPr>
          <w:p w14:paraId="096719C1"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-94.8</w:t>
            </w:r>
          </w:p>
        </w:tc>
        <w:tc>
          <w:tcPr>
            <w:tcW w:w="949" w:type="dxa"/>
            <w:tcBorders>
              <w:top w:val="nil"/>
              <w:left w:val="nil"/>
              <w:bottom w:val="single" w:sz="4" w:space="0" w:color="auto"/>
              <w:right w:val="single" w:sz="4" w:space="0" w:color="auto"/>
            </w:tcBorders>
            <w:shd w:val="clear" w:color="auto" w:fill="auto"/>
            <w:vAlign w:val="center"/>
            <w:hideMark/>
          </w:tcPr>
          <w:p w14:paraId="5353C72C"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hAnsi="Arial" w:cs="Arial"/>
                <w:color w:val="000000"/>
                <w:sz w:val="18"/>
                <w:szCs w:val="18"/>
                <w:lang w:val="en-US" w:eastAsia="en-US"/>
              </w:rPr>
              <w:t>-93</w:t>
            </w:r>
          </w:p>
        </w:tc>
      </w:tr>
      <w:tr w:rsidR="009972FE" w:rsidRPr="009972FE" w14:paraId="24D8AD75" w14:textId="77777777" w:rsidTr="00127D98">
        <w:trPr>
          <w:trHeight w:val="70"/>
          <w:jc w:val="center"/>
        </w:trPr>
        <w:tc>
          <w:tcPr>
            <w:tcW w:w="1067" w:type="dxa"/>
            <w:vMerge/>
            <w:tcBorders>
              <w:top w:val="nil"/>
              <w:left w:val="single" w:sz="4" w:space="0" w:color="auto"/>
              <w:bottom w:val="single" w:sz="4" w:space="0" w:color="auto"/>
              <w:right w:val="single" w:sz="4" w:space="0" w:color="auto"/>
            </w:tcBorders>
            <w:vAlign w:val="center"/>
            <w:hideMark/>
          </w:tcPr>
          <w:p w14:paraId="12C06752" w14:textId="77777777" w:rsidR="009972FE" w:rsidRPr="009972FE" w:rsidRDefault="009972FE" w:rsidP="009972FE">
            <w:pPr>
              <w:overflowPunct/>
              <w:autoSpaceDE/>
              <w:autoSpaceDN/>
              <w:adjustRightInd/>
              <w:spacing w:after="0"/>
              <w:textAlignment w:val="auto"/>
              <w:rPr>
                <w:rFonts w:ascii="Arial" w:hAnsi="Arial" w:cs="Arial"/>
                <w:color w:val="000000"/>
                <w:sz w:val="18"/>
                <w:szCs w:val="18"/>
                <w:lang w:val="en-US" w:eastAsia="en-US"/>
              </w:rPr>
            </w:pPr>
          </w:p>
        </w:tc>
        <w:tc>
          <w:tcPr>
            <w:tcW w:w="2986" w:type="dxa"/>
            <w:tcBorders>
              <w:top w:val="nil"/>
              <w:left w:val="nil"/>
              <w:bottom w:val="single" w:sz="4" w:space="0" w:color="auto"/>
              <w:right w:val="single" w:sz="4" w:space="0" w:color="auto"/>
            </w:tcBorders>
            <w:shd w:val="clear" w:color="auto" w:fill="auto"/>
            <w:vAlign w:val="center"/>
            <w:hideMark/>
          </w:tcPr>
          <w:p w14:paraId="7A486CD5"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Scalled REFSENS scalled [dBm]</w:t>
            </w:r>
          </w:p>
        </w:tc>
        <w:tc>
          <w:tcPr>
            <w:tcW w:w="949" w:type="dxa"/>
            <w:tcBorders>
              <w:top w:val="nil"/>
              <w:left w:val="nil"/>
              <w:bottom w:val="single" w:sz="4" w:space="0" w:color="auto"/>
              <w:right w:val="single" w:sz="4" w:space="0" w:color="auto"/>
            </w:tcBorders>
            <w:shd w:val="clear" w:color="auto" w:fill="auto"/>
            <w:vAlign w:val="center"/>
            <w:hideMark/>
          </w:tcPr>
          <w:p w14:paraId="4784227C"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 </w:t>
            </w:r>
          </w:p>
        </w:tc>
        <w:tc>
          <w:tcPr>
            <w:tcW w:w="1240" w:type="dxa"/>
            <w:tcBorders>
              <w:top w:val="nil"/>
              <w:left w:val="nil"/>
              <w:bottom w:val="single" w:sz="4" w:space="0" w:color="auto"/>
              <w:right w:val="single" w:sz="4" w:space="0" w:color="auto"/>
            </w:tcBorders>
            <w:shd w:val="clear" w:color="auto" w:fill="auto"/>
            <w:vAlign w:val="center"/>
            <w:hideMark/>
          </w:tcPr>
          <w:p w14:paraId="332BD9AC"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hAnsi="Arial" w:cs="Arial"/>
                <w:color w:val="000000"/>
                <w:sz w:val="18"/>
                <w:szCs w:val="18"/>
                <w:lang w:val="en-US" w:eastAsia="en-US"/>
              </w:rPr>
              <w:t>-96.5</w:t>
            </w:r>
          </w:p>
        </w:tc>
        <w:tc>
          <w:tcPr>
            <w:tcW w:w="949" w:type="dxa"/>
            <w:tcBorders>
              <w:top w:val="nil"/>
              <w:left w:val="nil"/>
              <w:bottom w:val="single" w:sz="4" w:space="0" w:color="auto"/>
              <w:right w:val="single" w:sz="4" w:space="0" w:color="auto"/>
            </w:tcBorders>
            <w:shd w:val="clear" w:color="auto" w:fill="auto"/>
            <w:vAlign w:val="center"/>
            <w:hideMark/>
          </w:tcPr>
          <w:p w14:paraId="344A612B"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-94.8</w:t>
            </w:r>
          </w:p>
        </w:tc>
        <w:tc>
          <w:tcPr>
            <w:tcW w:w="949" w:type="dxa"/>
            <w:tcBorders>
              <w:top w:val="nil"/>
              <w:left w:val="nil"/>
              <w:bottom w:val="single" w:sz="4" w:space="0" w:color="auto"/>
              <w:right w:val="single" w:sz="4" w:space="0" w:color="auto"/>
            </w:tcBorders>
            <w:shd w:val="clear" w:color="auto" w:fill="auto"/>
            <w:vAlign w:val="center"/>
            <w:hideMark/>
          </w:tcPr>
          <w:p w14:paraId="247E859D"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hAnsi="Arial" w:cs="Arial"/>
                <w:color w:val="000000"/>
                <w:sz w:val="18"/>
                <w:szCs w:val="18"/>
                <w:lang w:val="en-US" w:eastAsia="en-US"/>
              </w:rPr>
              <w:t>-93.0</w:t>
            </w:r>
          </w:p>
        </w:tc>
      </w:tr>
      <w:tr w:rsidR="009972FE" w:rsidRPr="009972FE" w14:paraId="454A5A85" w14:textId="77777777" w:rsidTr="00127D98">
        <w:trPr>
          <w:trHeight w:val="70"/>
          <w:jc w:val="center"/>
        </w:trPr>
        <w:tc>
          <w:tcPr>
            <w:tcW w:w="1067" w:type="dxa"/>
            <w:vMerge w:val="restart"/>
            <w:tcBorders>
              <w:top w:val="nil"/>
              <w:left w:val="single" w:sz="4" w:space="0" w:color="auto"/>
              <w:bottom w:val="single" w:sz="4" w:space="0" w:color="auto"/>
              <w:right w:val="single" w:sz="4" w:space="0" w:color="auto"/>
            </w:tcBorders>
            <w:shd w:val="clear" w:color="auto" w:fill="auto"/>
            <w:vAlign w:val="center"/>
            <w:hideMark/>
          </w:tcPr>
          <w:p w14:paraId="278317AE"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n26</w:t>
            </w:r>
          </w:p>
        </w:tc>
        <w:tc>
          <w:tcPr>
            <w:tcW w:w="2986" w:type="dxa"/>
            <w:tcBorders>
              <w:top w:val="nil"/>
              <w:left w:val="nil"/>
              <w:bottom w:val="single" w:sz="4" w:space="0" w:color="auto"/>
              <w:right w:val="single" w:sz="4" w:space="0" w:color="auto"/>
            </w:tcBorders>
            <w:shd w:val="clear" w:color="auto" w:fill="auto"/>
            <w:vAlign w:val="center"/>
            <w:hideMark/>
          </w:tcPr>
          <w:p w14:paraId="6B302E33"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Specified REFSENS [dBm]</w:t>
            </w:r>
          </w:p>
        </w:tc>
        <w:tc>
          <w:tcPr>
            <w:tcW w:w="949" w:type="dxa"/>
            <w:tcBorders>
              <w:top w:val="nil"/>
              <w:left w:val="nil"/>
              <w:bottom w:val="single" w:sz="4" w:space="0" w:color="auto"/>
              <w:right w:val="single" w:sz="4" w:space="0" w:color="auto"/>
            </w:tcBorders>
            <w:shd w:val="clear" w:color="auto" w:fill="auto"/>
            <w:vAlign w:val="center"/>
            <w:hideMark/>
          </w:tcPr>
          <w:p w14:paraId="32693903"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-97.5</w:t>
            </w:r>
          </w:p>
        </w:tc>
        <w:tc>
          <w:tcPr>
            <w:tcW w:w="1240" w:type="dxa"/>
            <w:tcBorders>
              <w:top w:val="nil"/>
              <w:left w:val="nil"/>
              <w:bottom w:val="single" w:sz="4" w:space="0" w:color="auto"/>
              <w:right w:val="single" w:sz="4" w:space="0" w:color="auto"/>
            </w:tcBorders>
            <w:shd w:val="clear" w:color="auto" w:fill="auto"/>
            <w:vAlign w:val="center"/>
            <w:hideMark/>
          </w:tcPr>
          <w:p w14:paraId="09BD03E1"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hAnsi="Arial" w:cs="Arial"/>
                <w:color w:val="000000"/>
                <w:sz w:val="18"/>
                <w:szCs w:val="18"/>
                <w:lang w:val="en-US" w:eastAsia="en-US"/>
              </w:rPr>
              <w:t> </w:t>
            </w:r>
          </w:p>
        </w:tc>
        <w:tc>
          <w:tcPr>
            <w:tcW w:w="949" w:type="dxa"/>
            <w:tcBorders>
              <w:top w:val="nil"/>
              <w:left w:val="nil"/>
              <w:bottom w:val="single" w:sz="4" w:space="0" w:color="auto"/>
              <w:right w:val="single" w:sz="4" w:space="0" w:color="auto"/>
            </w:tcBorders>
            <w:shd w:val="clear" w:color="auto" w:fill="auto"/>
            <w:vAlign w:val="center"/>
            <w:hideMark/>
          </w:tcPr>
          <w:p w14:paraId="334A95C5"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-94.5</w:t>
            </w:r>
          </w:p>
        </w:tc>
        <w:tc>
          <w:tcPr>
            <w:tcW w:w="949" w:type="dxa"/>
            <w:tcBorders>
              <w:top w:val="nil"/>
              <w:left w:val="nil"/>
              <w:bottom w:val="single" w:sz="4" w:space="0" w:color="auto"/>
              <w:right w:val="single" w:sz="4" w:space="0" w:color="auto"/>
            </w:tcBorders>
            <w:shd w:val="clear" w:color="auto" w:fill="auto"/>
            <w:vAlign w:val="center"/>
            <w:hideMark/>
          </w:tcPr>
          <w:p w14:paraId="4F6087E6"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hAnsi="Arial" w:cs="Arial"/>
                <w:color w:val="000000"/>
                <w:sz w:val="18"/>
                <w:szCs w:val="18"/>
                <w:lang w:val="en-US" w:eastAsia="en-US"/>
              </w:rPr>
              <w:t>-92.7</w:t>
            </w:r>
          </w:p>
        </w:tc>
      </w:tr>
      <w:tr w:rsidR="009972FE" w:rsidRPr="009972FE" w14:paraId="0685099E" w14:textId="77777777" w:rsidTr="00127D98">
        <w:trPr>
          <w:trHeight w:val="70"/>
          <w:jc w:val="center"/>
        </w:trPr>
        <w:tc>
          <w:tcPr>
            <w:tcW w:w="1067" w:type="dxa"/>
            <w:vMerge/>
            <w:tcBorders>
              <w:top w:val="nil"/>
              <w:left w:val="single" w:sz="4" w:space="0" w:color="auto"/>
              <w:bottom w:val="single" w:sz="4" w:space="0" w:color="auto"/>
              <w:right w:val="single" w:sz="4" w:space="0" w:color="auto"/>
            </w:tcBorders>
            <w:vAlign w:val="center"/>
            <w:hideMark/>
          </w:tcPr>
          <w:p w14:paraId="507F8399" w14:textId="77777777" w:rsidR="009972FE" w:rsidRPr="009972FE" w:rsidRDefault="009972FE" w:rsidP="009972FE">
            <w:pPr>
              <w:overflowPunct/>
              <w:autoSpaceDE/>
              <w:autoSpaceDN/>
              <w:adjustRightInd/>
              <w:spacing w:after="0"/>
              <w:textAlignment w:val="auto"/>
              <w:rPr>
                <w:rFonts w:ascii="Arial" w:hAnsi="Arial" w:cs="Arial"/>
                <w:color w:val="000000"/>
                <w:sz w:val="18"/>
                <w:szCs w:val="18"/>
                <w:lang w:val="en-US" w:eastAsia="en-US"/>
              </w:rPr>
            </w:pPr>
          </w:p>
        </w:tc>
        <w:tc>
          <w:tcPr>
            <w:tcW w:w="2986" w:type="dxa"/>
            <w:tcBorders>
              <w:top w:val="nil"/>
              <w:left w:val="nil"/>
              <w:bottom w:val="single" w:sz="4" w:space="0" w:color="auto"/>
              <w:right w:val="single" w:sz="4" w:space="0" w:color="auto"/>
            </w:tcBorders>
            <w:shd w:val="clear" w:color="auto" w:fill="auto"/>
            <w:vAlign w:val="center"/>
            <w:hideMark/>
          </w:tcPr>
          <w:p w14:paraId="46E851E8"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Scalled REFSENS scalled [dBm]</w:t>
            </w:r>
          </w:p>
        </w:tc>
        <w:tc>
          <w:tcPr>
            <w:tcW w:w="949" w:type="dxa"/>
            <w:tcBorders>
              <w:top w:val="nil"/>
              <w:left w:val="nil"/>
              <w:bottom w:val="single" w:sz="4" w:space="0" w:color="auto"/>
              <w:right w:val="single" w:sz="4" w:space="0" w:color="auto"/>
            </w:tcBorders>
            <w:shd w:val="clear" w:color="auto" w:fill="auto"/>
            <w:vAlign w:val="center"/>
            <w:hideMark/>
          </w:tcPr>
          <w:p w14:paraId="599B1C81"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 </w:t>
            </w:r>
          </w:p>
        </w:tc>
        <w:tc>
          <w:tcPr>
            <w:tcW w:w="1240" w:type="dxa"/>
            <w:tcBorders>
              <w:top w:val="nil"/>
              <w:left w:val="nil"/>
              <w:bottom w:val="single" w:sz="4" w:space="0" w:color="auto"/>
              <w:right w:val="single" w:sz="4" w:space="0" w:color="auto"/>
            </w:tcBorders>
            <w:shd w:val="clear" w:color="auto" w:fill="auto"/>
            <w:vAlign w:val="center"/>
            <w:hideMark/>
          </w:tcPr>
          <w:p w14:paraId="2EA157EE"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hAnsi="Arial" w:cs="Arial"/>
                <w:color w:val="000000"/>
                <w:sz w:val="18"/>
                <w:szCs w:val="18"/>
                <w:lang w:val="en-US" w:eastAsia="en-US"/>
              </w:rPr>
              <w:t>-96.0</w:t>
            </w:r>
          </w:p>
        </w:tc>
        <w:tc>
          <w:tcPr>
            <w:tcW w:w="949" w:type="dxa"/>
            <w:tcBorders>
              <w:top w:val="nil"/>
              <w:left w:val="nil"/>
              <w:bottom w:val="single" w:sz="4" w:space="0" w:color="auto"/>
              <w:right w:val="single" w:sz="4" w:space="0" w:color="auto"/>
            </w:tcBorders>
            <w:shd w:val="clear" w:color="auto" w:fill="auto"/>
            <w:vAlign w:val="center"/>
            <w:hideMark/>
          </w:tcPr>
          <w:p w14:paraId="7EB721D8"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eastAsia="PMingLiU" w:hAnsi="Arial" w:cs="Arial"/>
                <w:color w:val="000000"/>
                <w:sz w:val="18"/>
                <w:szCs w:val="18"/>
                <w:lang w:eastAsia="en-US"/>
              </w:rPr>
              <w:t>-94.3</w:t>
            </w:r>
          </w:p>
        </w:tc>
        <w:tc>
          <w:tcPr>
            <w:tcW w:w="949" w:type="dxa"/>
            <w:tcBorders>
              <w:top w:val="nil"/>
              <w:left w:val="nil"/>
              <w:bottom w:val="single" w:sz="4" w:space="0" w:color="auto"/>
              <w:right w:val="single" w:sz="4" w:space="0" w:color="auto"/>
            </w:tcBorders>
            <w:shd w:val="clear" w:color="auto" w:fill="auto"/>
            <w:vAlign w:val="center"/>
            <w:hideMark/>
          </w:tcPr>
          <w:p w14:paraId="529A5A3F" w14:textId="77777777" w:rsidR="009972FE" w:rsidRPr="009972FE" w:rsidRDefault="009972FE" w:rsidP="009972FE">
            <w:pPr>
              <w:overflowPunct/>
              <w:autoSpaceDE/>
              <w:autoSpaceDN/>
              <w:adjustRightInd/>
              <w:spacing w:after="0"/>
              <w:jc w:val="center"/>
              <w:textAlignment w:val="auto"/>
              <w:rPr>
                <w:rFonts w:ascii="Arial" w:hAnsi="Arial" w:cs="Arial"/>
                <w:color w:val="000000"/>
                <w:sz w:val="18"/>
                <w:szCs w:val="18"/>
                <w:lang w:val="en-US" w:eastAsia="en-US"/>
              </w:rPr>
            </w:pPr>
            <w:r w:rsidRPr="009972FE">
              <w:rPr>
                <w:rFonts w:ascii="Arial" w:hAnsi="Arial" w:cs="Arial"/>
                <w:color w:val="000000"/>
                <w:sz w:val="18"/>
                <w:szCs w:val="18"/>
                <w:lang w:val="en-US" w:eastAsia="en-US"/>
              </w:rPr>
              <w:t>-92.5</w:t>
            </w:r>
          </w:p>
        </w:tc>
      </w:tr>
    </w:tbl>
    <w:p w14:paraId="42789C7D" w14:textId="3A7062DE" w:rsidR="009972FE" w:rsidRDefault="009972FE" w:rsidP="00D72614">
      <w:pPr>
        <w:spacing w:after="0"/>
        <w:rPr>
          <w:rFonts w:eastAsia="Arial"/>
          <w:lang w:eastAsia="zh-CN"/>
        </w:rPr>
      </w:pPr>
    </w:p>
    <w:p w14:paraId="1A23DD20" w14:textId="4C35FCDB" w:rsidR="00D72614" w:rsidRPr="004B5764" w:rsidRDefault="00D72614" w:rsidP="00D72614">
      <w:pPr>
        <w:spacing w:after="0"/>
        <w:rPr>
          <w:rFonts w:eastAsia="Arial"/>
          <w:lang w:eastAsia="zh-CN"/>
        </w:rPr>
      </w:pPr>
      <w:r w:rsidRPr="009972FE">
        <w:rPr>
          <w:rFonts w:eastAsia="Arial"/>
          <w:b/>
          <w:bCs/>
          <w:lang w:eastAsia="zh-CN"/>
        </w:rPr>
        <w:t>Observations:</w:t>
      </w:r>
      <w:r>
        <w:rPr>
          <w:rFonts w:eastAsia="Arial"/>
          <w:b/>
          <w:bCs/>
          <w:lang w:eastAsia="zh-CN"/>
        </w:rPr>
        <w:t xml:space="preserve"> </w:t>
      </w:r>
      <w:r w:rsidRPr="004B5764">
        <w:rPr>
          <w:rFonts w:eastAsia="Arial"/>
          <w:lang w:eastAsia="zh-CN"/>
        </w:rPr>
        <w:t xml:space="preserve">Aside from a </w:t>
      </w:r>
      <w:r w:rsidR="00F068B2">
        <w:rPr>
          <w:rFonts w:eastAsia="Arial"/>
          <w:lang w:eastAsia="zh-CN"/>
        </w:rPr>
        <w:t>minor anomaly</w:t>
      </w:r>
      <w:r w:rsidRPr="004B5764">
        <w:rPr>
          <w:rFonts w:eastAsia="Arial"/>
          <w:lang w:eastAsia="zh-CN"/>
        </w:rPr>
        <w:t xml:space="preserve"> in band n26</w:t>
      </w:r>
      <w:r w:rsidR="00F068B2">
        <w:rPr>
          <w:rFonts w:eastAsia="Arial"/>
          <w:lang w:eastAsia="zh-CN"/>
        </w:rPr>
        <w:t>,</w:t>
      </w:r>
      <w:r w:rsidRPr="004B5764">
        <w:rPr>
          <w:rFonts w:eastAsia="Arial"/>
          <w:lang w:eastAsia="zh-CN"/>
        </w:rPr>
        <w:t xml:space="preserve"> which is </w:t>
      </w:r>
      <w:r w:rsidR="00F068B2">
        <w:rPr>
          <w:rFonts w:eastAsia="Arial"/>
          <w:lang w:eastAsia="zh-CN"/>
        </w:rPr>
        <w:t>likely</w:t>
      </w:r>
      <w:r w:rsidRPr="004B5764">
        <w:rPr>
          <w:rFonts w:eastAsia="Arial"/>
          <w:lang w:eastAsia="zh-CN"/>
        </w:rPr>
        <w:t xml:space="preserve"> due to a straight copy of LTE REFSENS which ignor</w:t>
      </w:r>
      <w:r w:rsidR="00F068B2">
        <w:rPr>
          <w:rFonts w:eastAsia="Arial"/>
          <w:lang w:eastAsia="zh-CN"/>
        </w:rPr>
        <w:t xml:space="preserve">ed </w:t>
      </w:r>
      <w:r w:rsidRPr="004B5764">
        <w:rPr>
          <w:rFonts w:eastAsia="Arial"/>
          <w:lang w:eastAsia="zh-CN"/>
        </w:rPr>
        <w:t>the wider RB BW</w:t>
      </w:r>
      <w:r w:rsidR="00F068B2">
        <w:rPr>
          <w:rFonts w:eastAsia="Arial"/>
          <w:lang w:eastAsia="zh-CN"/>
        </w:rPr>
        <w:t>,</w:t>
      </w:r>
      <w:r w:rsidRPr="004B5764">
        <w:rPr>
          <w:rFonts w:eastAsia="Arial"/>
          <w:lang w:eastAsia="zh-CN"/>
        </w:rPr>
        <w:t xml:space="preserve"> both band n5 and n26 have their REFSENS scaling up to 15MHz</w:t>
      </w:r>
      <w:r w:rsidR="00F068B2">
        <w:rPr>
          <w:rFonts w:eastAsia="Arial"/>
          <w:lang w:eastAsia="zh-CN"/>
        </w:rPr>
        <w:t>,</w:t>
      </w:r>
      <w:r w:rsidRPr="004B5764">
        <w:rPr>
          <w:rFonts w:eastAsia="Arial"/>
          <w:lang w:eastAsia="zh-CN"/>
        </w:rPr>
        <w:t xml:space="preserve"> thus RB scaling can be used to derive 7MHz CBW REFSENS.</w:t>
      </w:r>
    </w:p>
    <w:p w14:paraId="40ECB0E5" w14:textId="534B1722" w:rsidR="00D72614" w:rsidRPr="004B5764" w:rsidRDefault="00D72614" w:rsidP="00D72614">
      <w:pPr>
        <w:spacing w:after="0"/>
        <w:rPr>
          <w:rFonts w:eastAsia="Arial"/>
          <w:lang w:eastAsia="zh-CN"/>
        </w:rPr>
      </w:pPr>
    </w:p>
    <w:p w14:paraId="02C35A4F" w14:textId="7C469225" w:rsidR="00D72614" w:rsidRDefault="00D72614" w:rsidP="00D72614">
      <w:pPr>
        <w:spacing w:after="0"/>
        <w:rPr>
          <w:rFonts w:eastAsia="Arial"/>
          <w:lang w:eastAsia="zh-CN"/>
        </w:rPr>
      </w:pPr>
      <w:r w:rsidRPr="004B5764">
        <w:rPr>
          <w:rFonts w:eastAsia="Arial"/>
          <w:lang w:eastAsia="zh-CN"/>
        </w:rPr>
        <w:t xml:space="preserve">Separately, </w:t>
      </w:r>
      <w:r w:rsidR="00F068B2">
        <w:rPr>
          <w:rFonts w:eastAsia="Arial"/>
          <w:lang w:eastAsia="zh-CN"/>
        </w:rPr>
        <w:t xml:space="preserve">the </w:t>
      </w:r>
      <w:r w:rsidRPr="004B5764">
        <w:rPr>
          <w:rFonts w:eastAsia="Arial"/>
          <w:lang w:eastAsia="zh-CN"/>
        </w:rPr>
        <w:t>band n5 and n26 REFSENS UL configuration is 25RB for both bands for both 5MHz and 10MHz CBW</w:t>
      </w:r>
      <w:r w:rsidR="00F068B2">
        <w:rPr>
          <w:rFonts w:eastAsia="Arial"/>
          <w:lang w:eastAsia="zh-CN"/>
        </w:rPr>
        <w:t>,</w:t>
      </w:r>
      <w:r w:rsidRPr="004B5764">
        <w:rPr>
          <w:rFonts w:eastAsia="Arial"/>
          <w:lang w:eastAsia="zh-CN"/>
        </w:rPr>
        <w:t xml:space="preserve"> thus the same 25RB can be used for 7MHz RESENS</w:t>
      </w:r>
      <w:r w:rsidR="004B5764">
        <w:rPr>
          <w:rFonts w:eastAsia="Arial"/>
          <w:lang w:eastAsia="zh-CN"/>
        </w:rPr>
        <w:t>.</w:t>
      </w:r>
    </w:p>
    <w:p w14:paraId="245FFF3C" w14:textId="11CF6B0B" w:rsidR="004B5764" w:rsidRDefault="004B5764" w:rsidP="00D72614">
      <w:pPr>
        <w:spacing w:after="0"/>
        <w:rPr>
          <w:rFonts w:eastAsia="Arial"/>
          <w:lang w:eastAsia="zh-CN"/>
        </w:rPr>
      </w:pPr>
    </w:p>
    <w:p w14:paraId="5D4A4FCF" w14:textId="64CBEA03" w:rsidR="004B5764" w:rsidRDefault="004B5764" w:rsidP="00D72614">
      <w:pPr>
        <w:spacing w:after="0"/>
        <w:rPr>
          <w:rFonts w:eastAsia="Arial"/>
          <w:lang w:eastAsia="zh-CN"/>
        </w:rPr>
      </w:pPr>
      <w:r>
        <w:rPr>
          <w:rFonts w:eastAsia="Arial"/>
          <w:lang w:eastAsia="zh-CN"/>
        </w:rPr>
        <w:t>For ACS, for bands &lt;2700MHz, ACS for 3,5,10MHz is 33dB</w:t>
      </w:r>
      <w:r w:rsidR="00F068B2">
        <w:rPr>
          <w:rFonts w:eastAsia="Arial"/>
          <w:lang w:eastAsia="zh-CN"/>
        </w:rPr>
        <w:t xml:space="preserve">, </w:t>
      </w:r>
      <w:r>
        <w:rPr>
          <w:rFonts w:eastAsia="Arial"/>
          <w:lang w:eastAsia="zh-CN"/>
        </w:rPr>
        <w:t>with interferer level of REFSENS+45.5dB in case 1</w:t>
      </w:r>
      <w:r w:rsidR="00BA07B7">
        <w:rPr>
          <w:rFonts w:eastAsia="Arial"/>
          <w:lang w:eastAsia="zh-CN"/>
        </w:rPr>
        <w:t>,</w:t>
      </w:r>
      <w:r>
        <w:rPr>
          <w:rFonts w:eastAsia="Arial"/>
          <w:lang w:eastAsia="zh-CN"/>
        </w:rPr>
        <w:t xml:space="preserve"> and -56.5dBm in case 2</w:t>
      </w:r>
      <w:r w:rsidR="00BA07B7">
        <w:rPr>
          <w:rFonts w:eastAsia="Arial"/>
          <w:lang w:eastAsia="zh-CN"/>
        </w:rPr>
        <w:t>,</w:t>
      </w:r>
      <w:r>
        <w:rPr>
          <w:rFonts w:eastAsia="Arial"/>
          <w:lang w:eastAsia="zh-CN"/>
        </w:rPr>
        <w:t xml:space="preserve"> for 5 and 10MHz.</w:t>
      </w:r>
    </w:p>
    <w:p w14:paraId="6FD3C60E" w14:textId="2A61FEF9" w:rsidR="004B5764" w:rsidRDefault="004B5764" w:rsidP="00D72614">
      <w:pPr>
        <w:spacing w:after="0"/>
        <w:rPr>
          <w:rFonts w:eastAsia="Arial"/>
          <w:lang w:eastAsia="zh-CN"/>
        </w:rPr>
      </w:pPr>
    </w:p>
    <w:p w14:paraId="5D3645C9" w14:textId="6621A231" w:rsidR="004B5764" w:rsidRDefault="004B5764" w:rsidP="004B5764">
      <w:pPr>
        <w:spacing w:after="0"/>
        <w:rPr>
          <w:rFonts w:eastAsia="Arial"/>
          <w:lang w:eastAsia="zh-CN"/>
        </w:rPr>
      </w:pPr>
      <w:r>
        <w:rPr>
          <w:rFonts w:eastAsia="Arial"/>
          <w:lang w:eastAsia="zh-CN"/>
        </w:rPr>
        <w:t xml:space="preserve">For </w:t>
      </w:r>
      <w:r w:rsidR="00BA07B7">
        <w:rPr>
          <w:rFonts w:eastAsia="Arial"/>
          <w:lang w:eastAsia="zh-CN"/>
        </w:rPr>
        <w:t>i</w:t>
      </w:r>
      <w:r>
        <w:rPr>
          <w:rFonts w:eastAsia="Arial"/>
          <w:lang w:eastAsia="zh-CN"/>
        </w:rPr>
        <w:t>n-band blocking, the requirement is the same for 5MHz and 10MHz</w:t>
      </w:r>
      <w:r w:rsidR="00BA07B7">
        <w:rPr>
          <w:rFonts w:eastAsia="Arial"/>
          <w:lang w:eastAsia="zh-CN"/>
        </w:rPr>
        <w:t>,</w:t>
      </w:r>
      <w:r>
        <w:rPr>
          <w:rFonts w:eastAsia="Arial"/>
          <w:lang w:eastAsia="zh-CN"/>
        </w:rPr>
        <w:t xml:space="preserve"> and can thus be copied for </w:t>
      </w:r>
      <w:r w:rsidR="00BA07B7">
        <w:rPr>
          <w:rFonts w:eastAsia="Arial"/>
          <w:lang w:eastAsia="zh-CN"/>
        </w:rPr>
        <w:t xml:space="preserve">a </w:t>
      </w:r>
      <w:r>
        <w:rPr>
          <w:rFonts w:eastAsia="Arial"/>
          <w:lang w:eastAsia="zh-CN"/>
        </w:rPr>
        <w:t xml:space="preserve">7MHz CBW. For </w:t>
      </w:r>
      <w:r w:rsidR="00BA07B7">
        <w:rPr>
          <w:rFonts w:eastAsia="Arial"/>
          <w:lang w:eastAsia="zh-CN"/>
        </w:rPr>
        <w:t>o</w:t>
      </w:r>
      <w:r>
        <w:rPr>
          <w:rFonts w:eastAsia="Arial"/>
          <w:lang w:eastAsia="zh-CN"/>
        </w:rPr>
        <w:t xml:space="preserve">ut-of-band blocking, the requirement is the same for 5MHz and 10MHz and can thus be copied for </w:t>
      </w:r>
      <w:r w:rsidR="00BA07B7">
        <w:rPr>
          <w:rFonts w:eastAsia="Arial"/>
          <w:lang w:eastAsia="zh-CN"/>
        </w:rPr>
        <w:t xml:space="preserve">a </w:t>
      </w:r>
      <w:r>
        <w:rPr>
          <w:rFonts w:eastAsia="Arial"/>
          <w:lang w:eastAsia="zh-CN"/>
        </w:rPr>
        <w:t xml:space="preserve">7MHz CBW. </w:t>
      </w:r>
      <w:r w:rsidR="00846E41">
        <w:rPr>
          <w:rFonts w:eastAsia="Arial"/>
          <w:lang w:eastAsia="zh-CN"/>
        </w:rPr>
        <w:t>Similarly</w:t>
      </w:r>
      <w:r w:rsidR="00BA07B7">
        <w:rPr>
          <w:rFonts w:eastAsia="Arial"/>
          <w:lang w:eastAsia="zh-CN"/>
        </w:rPr>
        <w:t>,</w:t>
      </w:r>
      <w:r>
        <w:rPr>
          <w:rFonts w:eastAsia="Arial"/>
          <w:lang w:eastAsia="zh-CN"/>
        </w:rPr>
        <w:t xml:space="preserve"> for </w:t>
      </w:r>
      <w:r w:rsidR="00BA07B7">
        <w:rPr>
          <w:rFonts w:eastAsia="Arial"/>
          <w:lang w:eastAsia="zh-CN"/>
        </w:rPr>
        <w:t>n</w:t>
      </w:r>
      <w:r>
        <w:rPr>
          <w:rFonts w:eastAsia="Arial"/>
          <w:lang w:eastAsia="zh-CN"/>
        </w:rPr>
        <w:t>arrow band blocking</w:t>
      </w:r>
      <w:r w:rsidR="00846E41">
        <w:rPr>
          <w:rFonts w:eastAsia="Arial"/>
          <w:lang w:eastAsia="zh-CN"/>
        </w:rPr>
        <w:t>, spurious response and wideband intermodulation, the requirements are the same for 5MHz and 10MHz</w:t>
      </w:r>
      <w:r w:rsidR="00BA07B7">
        <w:rPr>
          <w:rFonts w:eastAsia="Arial"/>
          <w:lang w:eastAsia="zh-CN"/>
        </w:rPr>
        <w:t>,</w:t>
      </w:r>
      <w:r w:rsidR="00846E41">
        <w:rPr>
          <w:rFonts w:eastAsia="Arial"/>
          <w:lang w:eastAsia="zh-CN"/>
        </w:rPr>
        <w:t xml:space="preserve"> and can thus be copied for </w:t>
      </w:r>
      <w:r w:rsidR="00BA07B7">
        <w:rPr>
          <w:rFonts w:eastAsia="Arial"/>
          <w:lang w:eastAsia="zh-CN"/>
        </w:rPr>
        <w:t xml:space="preserve">a </w:t>
      </w:r>
      <w:r w:rsidR="00846E41">
        <w:rPr>
          <w:rFonts w:eastAsia="Arial"/>
          <w:lang w:eastAsia="zh-CN"/>
        </w:rPr>
        <w:t>7MHz</w:t>
      </w:r>
      <w:r w:rsidR="00BA07B7">
        <w:rPr>
          <w:rFonts w:eastAsia="Arial"/>
          <w:lang w:eastAsia="zh-CN"/>
        </w:rPr>
        <w:t xml:space="preserve"> CBW</w:t>
      </w:r>
      <w:r w:rsidR="00846E41">
        <w:rPr>
          <w:rFonts w:eastAsia="Arial"/>
          <w:lang w:eastAsia="zh-CN"/>
        </w:rPr>
        <w:t>.</w:t>
      </w:r>
    </w:p>
    <w:p w14:paraId="213C4A4C" w14:textId="77777777" w:rsidR="004B5764" w:rsidRPr="004B5764" w:rsidRDefault="004B5764" w:rsidP="00D72614">
      <w:pPr>
        <w:spacing w:after="0"/>
        <w:rPr>
          <w:rFonts w:eastAsia="Arial"/>
          <w:lang w:eastAsia="zh-CN"/>
        </w:rPr>
      </w:pPr>
    </w:p>
    <w:p w14:paraId="187F9BA8" w14:textId="16E07475" w:rsidR="004B5764" w:rsidRDefault="00D72614" w:rsidP="004B5764">
      <w:pPr>
        <w:spacing w:after="0"/>
        <w:rPr>
          <w:rFonts w:eastAsia="Arial"/>
          <w:b/>
          <w:bCs/>
          <w:lang w:eastAsia="zh-CN"/>
        </w:rPr>
      </w:pPr>
      <w:r>
        <w:rPr>
          <w:rFonts w:eastAsia="Arial"/>
          <w:b/>
          <w:bCs/>
          <w:lang w:eastAsia="zh-CN"/>
        </w:rPr>
        <w:t xml:space="preserve">Proposal on </w:t>
      </w:r>
      <w:r w:rsidR="004B5764">
        <w:rPr>
          <w:rFonts w:eastAsia="Arial"/>
          <w:b/>
          <w:bCs/>
          <w:lang w:eastAsia="zh-CN"/>
        </w:rPr>
        <w:t>7MHz DL requirements</w:t>
      </w:r>
      <w:r>
        <w:rPr>
          <w:rFonts w:eastAsia="Arial"/>
          <w:b/>
          <w:bCs/>
          <w:lang w:eastAsia="zh-CN"/>
        </w:rPr>
        <w:t xml:space="preserve">: </w:t>
      </w:r>
    </w:p>
    <w:p w14:paraId="6B7169D4" w14:textId="717847B6" w:rsidR="00127D98" w:rsidRDefault="00D72614" w:rsidP="004B5764">
      <w:pPr>
        <w:pStyle w:val="ListParagraph"/>
        <w:numPr>
          <w:ilvl w:val="0"/>
          <w:numId w:val="38"/>
        </w:numPr>
        <w:spacing w:after="0"/>
        <w:ind w:firstLineChars="0"/>
        <w:rPr>
          <w:rFonts w:eastAsia="Arial"/>
          <w:b/>
          <w:bCs/>
          <w:lang w:eastAsia="zh-CN"/>
        </w:rPr>
      </w:pPr>
      <w:r w:rsidRPr="004B5764">
        <w:rPr>
          <w:rFonts w:eastAsia="Arial"/>
          <w:b/>
          <w:bCs/>
          <w:lang w:eastAsia="zh-CN"/>
        </w:rPr>
        <w:t xml:space="preserve">Assuming </w:t>
      </w:r>
      <w:r w:rsidR="00BA07B7">
        <w:rPr>
          <w:rFonts w:eastAsia="Arial"/>
          <w:b/>
          <w:bCs/>
          <w:lang w:eastAsia="zh-CN"/>
        </w:rPr>
        <w:t xml:space="preserve">a </w:t>
      </w:r>
      <w:r w:rsidRPr="004B5764">
        <w:rPr>
          <w:rFonts w:eastAsia="Arial"/>
          <w:b/>
          <w:bCs/>
          <w:lang w:eastAsia="zh-CN"/>
        </w:rPr>
        <w:t xml:space="preserve">35RB spectrum utilisation, </w:t>
      </w:r>
      <w:r w:rsidR="00BA07B7">
        <w:rPr>
          <w:rFonts w:eastAsia="Arial"/>
          <w:b/>
          <w:bCs/>
          <w:lang w:eastAsia="zh-CN"/>
        </w:rPr>
        <w:t xml:space="preserve">the </w:t>
      </w:r>
      <w:r w:rsidRPr="004B5764">
        <w:rPr>
          <w:rFonts w:eastAsia="Arial"/>
          <w:b/>
          <w:bCs/>
          <w:lang w:eastAsia="zh-CN"/>
        </w:rPr>
        <w:t>7MHz REFSENS is -96.5dBm for n5</w:t>
      </w:r>
      <w:r w:rsidR="00BA07B7">
        <w:rPr>
          <w:rFonts w:eastAsia="Arial"/>
          <w:b/>
          <w:bCs/>
          <w:lang w:eastAsia="zh-CN"/>
        </w:rPr>
        <w:t>,</w:t>
      </w:r>
      <w:r w:rsidRPr="004B5764">
        <w:rPr>
          <w:rFonts w:eastAsia="Arial"/>
          <w:b/>
          <w:bCs/>
          <w:lang w:eastAsia="zh-CN"/>
        </w:rPr>
        <w:t xml:space="preserve"> and -96dBm for n26</w:t>
      </w:r>
      <w:r w:rsidR="00BA07B7">
        <w:rPr>
          <w:rFonts w:eastAsia="Arial"/>
          <w:b/>
          <w:bCs/>
          <w:lang w:eastAsia="zh-CN"/>
        </w:rPr>
        <w:t>,</w:t>
      </w:r>
      <w:r w:rsidRPr="004B5764">
        <w:rPr>
          <w:rFonts w:eastAsia="Arial"/>
          <w:b/>
          <w:bCs/>
          <w:lang w:eastAsia="zh-CN"/>
        </w:rPr>
        <w:t xml:space="preserve"> with 25RB REFSENS UL configuration</w:t>
      </w:r>
      <w:r w:rsidR="004B5764" w:rsidRPr="004B5764">
        <w:rPr>
          <w:rFonts w:eastAsia="Arial"/>
          <w:b/>
          <w:bCs/>
          <w:lang w:eastAsia="zh-CN"/>
        </w:rPr>
        <w:t>.</w:t>
      </w:r>
    </w:p>
    <w:p w14:paraId="13B5BC89" w14:textId="1FB39F60" w:rsidR="004B5764" w:rsidRDefault="00BA07B7" w:rsidP="004B5764">
      <w:pPr>
        <w:pStyle w:val="ListParagraph"/>
        <w:numPr>
          <w:ilvl w:val="0"/>
          <w:numId w:val="38"/>
        </w:numPr>
        <w:spacing w:after="0"/>
        <w:ind w:firstLineChars="0"/>
        <w:rPr>
          <w:rFonts w:eastAsia="Arial"/>
          <w:b/>
          <w:bCs/>
          <w:lang w:eastAsia="zh-CN"/>
        </w:rPr>
      </w:pPr>
      <w:r>
        <w:rPr>
          <w:rFonts w:eastAsia="Arial"/>
          <w:b/>
          <w:bCs/>
          <w:lang w:eastAsia="zh-CN"/>
        </w:rPr>
        <w:t xml:space="preserve">The </w:t>
      </w:r>
      <w:r w:rsidR="004B5764">
        <w:rPr>
          <w:rFonts w:eastAsia="Arial"/>
          <w:b/>
          <w:bCs/>
          <w:lang w:eastAsia="zh-CN"/>
        </w:rPr>
        <w:t xml:space="preserve">ACS requirement for </w:t>
      </w:r>
      <w:r>
        <w:rPr>
          <w:rFonts w:eastAsia="Arial"/>
          <w:b/>
          <w:bCs/>
          <w:lang w:eastAsia="zh-CN"/>
        </w:rPr>
        <w:t xml:space="preserve">a </w:t>
      </w:r>
      <w:r w:rsidR="004B5764">
        <w:rPr>
          <w:rFonts w:eastAsia="Arial"/>
          <w:b/>
          <w:bCs/>
          <w:lang w:eastAsia="zh-CN"/>
        </w:rPr>
        <w:t>7MHz CBW is copied from the requirement that appl</w:t>
      </w:r>
      <w:r>
        <w:rPr>
          <w:rFonts w:eastAsia="Arial"/>
          <w:b/>
          <w:bCs/>
          <w:lang w:eastAsia="zh-CN"/>
        </w:rPr>
        <w:t>ies</w:t>
      </w:r>
      <w:r w:rsidR="004B5764">
        <w:rPr>
          <w:rFonts w:eastAsia="Arial"/>
          <w:b/>
          <w:bCs/>
          <w:lang w:eastAsia="zh-CN"/>
        </w:rPr>
        <w:t xml:space="preserve"> to both 5MHz and 10MHz CBW case 1 and case 2.</w:t>
      </w:r>
    </w:p>
    <w:p w14:paraId="279049B2" w14:textId="05662015" w:rsidR="004B5764" w:rsidRPr="004B5764" w:rsidRDefault="00BA07B7" w:rsidP="004B5764">
      <w:pPr>
        <w:pStyle w:val="ListParagraph"/>
        <w:numPr>
          <w:ilvl w:val="0"/>
          <w:numId w:val="38"/>
        </w:numPr>
        <w:spacing w:after="0"/>
        <w:ind w:firstLineChars="0"/>
        <w:rPr>
          <w:rFonts w:eastAsia="Arial"/>
          <w:b/>
          <w:bCs/>
          <w:lang w:eastAsia="zh-CN"/>
        </w:rPr>
      </w:pPr>
      <w:r>
        <w:rPr>
          <w:rFonts w:eastAsia="Arial"/>
          <w:b/>
          <w:bCs/>
          <w:lang w:eastAsia="zh-CN"/>
        </w:rPr>
        <w:t>The i</w:t>
      </w:r>
      <w:r w:rsidR="004B5764">
        <w:rPr>
          <w:rFonts w:eastAsia="Arial"/>
          <w:b/>
          <w:bCs/>
          <w:lang w:eastAsia="zh-CN"/>
        </w:rPr>
        <w:t>n</w:t>
      </w:r>
      <w:r>
        <w:rPr>
          <w:rFonts w:eastAsia="Arial"/>
          <w:b/>
          <w:bCs/>
          <w:lang w:eastAsia="zh-CN"/>
        </w:rPr>
        <w:t>-</w:t>
      </w:r>
      <w:r w:rsidR="004B5764">
        <w:rPr>
          <w:rFonts w:eastAsia="Arial"/>
          <w:b/>
          <w:bCs/>
          <w:lang w:eastAsia="zh-CN"/>
        </w:rPr>
        <w:t xml:space="preserve">band blocking requirement for </w:t>
      </w:r>
      <w:r>
        <w:rPr>
          <w:rFonts w:eastAsia="Arial"/>
          <w:b/>
          <w:bCs/>
          <w:lang w:eastAsia="zh-CN"/>
        </w:rPr>
        <w:t xml:space="preserve">a </w:t>
      </w:r>
      <w:r w:rsidR="004B5764">
        <w:rPr>
          <w:rFonts w:eastAsia="Arial"/>
          <w:b/>
          <w:bCs/>
          <w:lang w:eastAsia="zh-CN"/>
        </w:rPr>
        <w:t>7MHz CBW is copied from the requirement that appl</w:t>
      </w:r>
      <w:r>
        <w:rPr>
          <w:rFonts w:eastAsia="Arial"/>
          <w:b/>
          <w:bCs/>
          <w:lang w:eastAsia="zh-CN"/>
        </w:rPr>
        <w:t>ies</w:t>
      </w:r>
      <w:r w:rsidR="004B5764">
        <w:rPr>
          <w:rFonts w:eastAsia="Arial"/>
          <w:b/>
          <w:bCs/>
          <w:lang w:eastAsia="zh-CN"/>
        </w:rPr>
        <w:t xml:space="preserve"> to both 5MHz and 10MHz CBW case 1 and 2.</w:t>
      </w:r>
    </w:p>
    <w:p w14:paraId="2EA14ACC" w14:textId="7FABA451" w:rsidR="004B5764" w:rsidRDefault="00BA07B7" w:rsidP="004B5764">
      <w:pPr>
        <w:pStyle w:val="ListParagraph"/>
        <w:numPr>
          <w:ilvl w:val="0"/>
          <w:numId w:val="38"/>
        </w:numPr>
        <w:spacing w:after="0"/>
        <w:ind w:firstLineChars="0"/>
        <w:rPr>
          <w:rFonts w:eastAsia="Arial"/>
          <w:b/>
          <w:bCs/>
          <w:lang w:eastAsia="zh-CN"/>
        </w:rPr>
      </w:pPr>
      <w:r>
        <w:rPr>
          <w:rFonts w:eastAsia="Arial"/>
          <w:b/>
          <w:bCs/>
          <w:lang w:eastAsia="zh-CN"/>
        </w:rPr>
        <w:lastRenderedPageBreak/>
        <w:t>The o</w:t>
      </w:r>
      <w:r w:rsidR="004B5764">
        <w:rPr>
          <w:rFonts w:eastAsia="Arial"/>
          <w:b/>
          <w:bCs/>
          <w:lang w:eastAsia="zh-CN"/>
        </w:rPr>
        <w:t>ut of band blocking requirement for</w:t>
      </w:r>
      <w:r>
        <w:rPr>
          <w:rFonts w:eastAsia="Arial"/>
          <w:b/>
          <w:bCs/>
          <w:lang w:eastAsia="zh-CN"/>
        </w:rPr>
        <w:t xml:space="preserve"> a</w:t>
      </w:r>
      <w:r w:rsidR="004B5764">
        <w:rPr>
          <w:rFonts w:eastAsia="Arial"/>
          <w:b/>
          <w:bCs/>
          <w:lang w:eastAsia="zh-CN"/>
        </w:rPr>
        <w:t xml:space="preserve"> 7MHz CBW is copied from the requirement that appl</w:t>
      </w:r>
      <w:r>
        <w:rPr>
          <w:rFonts w:eastAsia="Arial"/>
          <w:b/>
          <w:bCs/>
          <w:lang w:eastAsia="zh-CN"/>
        </w:rPr>
        <w:t>ies</w:t>
      </w:r>
      <w:r w:rsidR="004B5764">
        <w:rPr>
          <w:rFonts w:eastAsia="Arial"/>
          <w:b/>
          <w:bCs/>
          <w:lang w:eastAsia="zh-CN"/>
        </w:rPr>
        <w:t xml:space="preserve"> to both 5MHz and 10MHz CBW</w:t>
      </w:r>
      <w:r>
        <w:rPr>
          <w:rFonts w:eastAsia="Arial"/>
          <w:b/>
          <w:bCs/>
          <w:lang w:eastAsia="zh-CN"/>
        </w:rPr>
        <w:t>,</w:t>
      </w:r>
      <w:r w:rsidR="004B5764">
        <w:rPr>
          <w:rFonts w:eastAsia="Arial"/>
          <w:b/>
          <w:bCs/>
          <w:lang w:eastAsia="zh-CN"/>
        </w:rPr>
        <w:t xml:space="preserve"> range 1, 2 and 3.</w:t>
      </w:r>
    </w:p>
    <w:p w14:paraId="1F401BBE" w14:textId="25058C10" w:rsidR="004B5764" w:rsidRDefault="00BA07B7" w:rsidP="004B5764">
      <w:pPr>
        <w:pStyle w:val="ListParagraph"/>
        <w:numPr>
          <w:ilvl w:val="0"/>
          <w:numId w:val="38"/>
        </w:numPr>
        <w:spacing w:after="0"/>
        <w:ind w:firstLineChars="0"/>
        <w:rPr>
          <w:rFonts w:eastAsia="Arial"/>
          <w:b/>
          <w:bCs/>
          <w:lang w:eastAsia="zh-CN"/>
        </w:rPr>
      </w:pPr>
      <w:r>
        <w:rPr>
          <w:rFonts w:eastAsia="Arial"/>
          <w:b/>
          <w:bCs/>
          <w:lang w:eastAsia="zh-CN"/>
        </w:rPr>
        <w:t>The n</w:t>
      </w:r>
      <w:r w:rsidR="004B5764">
        <w:rPr>
          <w:rFonts w:eastAsia="Arial"/>
          <w:b/>
          <w:bCs/>
          <w:lang w:eastAsia="zh-CN"/>
        </w:rPr>
        <w:t xml:space="preserve">arrow band blocking requirement for </w:t>
      </w:r>
      <w:r>
        <w:rPr>
          <w:rFonts w:eastAsia="Arial"/>
          <w:b/>
          <w:bCs/>
          <w:lang w:eastAsia="zh-CN"/>
        </w:rPr>
        <w:t xml:space="preserve">a </w:t>
      </w:r>
      <w:r w:rsidR="004B5764">
        <w:rPr>
          <w:rFonts w:eastAsia="Arial"/>
          <w:b/>
          <w:bCs/>
          <w:lang w:eastAsia="zh-CN"/>
        </w:rPr>
        <w:t>7MHz CBW is copied from the requirement that appl</w:t>
      </w:r>
      <w:r>
        <w:rPr>
          <w:rFonts w:eastAsia="Arial"/>
          <w:b/>
          <w:bCs/>
          <w:lang w:eastAsia="zh-CN"/>
        </w:rPr>
        <w:t>ies</w:t>
      </w:r>
      <w:r w:rsidR="004B5764">
        <w:rPr>
          <w:rFonts w:eastAsia="Arial"/>
          <w:b/>
          <w:bCs/>
          <w:lang w:eastAsia="zh-CN"/>
        </w:rPr>
        <w:t xml:space="preserve"> to both 5MHz and 10MHz CBW.</w:t>
      </w:r>
    </w:p>
    <w:p w14:paraId="72969AB1" w14:textId="618DC4BB" w:rsidR="00846E41" w:rsidRDefault="00BA07B7" w:rsidP="00846E41">
      <w:pPr>
        <w:pStyle w:val="ListParagraph"/>
        <w:numPr>
          <w:ilvl w:val="0"/>
          <w:numId w:val="38"/>
        </w:numPr>
        <w:spacing w:after="0"/>
        <w:ind w:firstLineChars="0"/>
        <w:rPr>
          <w:rFonts w:eastAsia="Arial"/>
          <w:b/>
          <w:bCs/>
          <w:lang w:eastAsia="zh-CN"/>
        </w:rPr>
      </w:pPr>
      <w:r>
        <w:rPr>
          <w:rFonts w:eastAsia="Arial"/>
          <w:b/>
          <w:bCs/>
          <w:lang w:eastAsia="zh-CN"/>
        </w:rPr>
        <w:t>The w</w:t>
      </w:r>
      <w:r w:rsidR="00846E41">
        <w:rPr>
          <w:rFonts w:eastAsia="Arial"/>
          <w:b/>
          <w:bCs/>
          <w:lang w:eastAsia="zh-CN"/>
        </w:rPr>
        <w:t xml:space="preserve">ideband intermodulation requirement for </w:t>
      </w:r>
      <w:r>
        <w:rPr>
          <w:rFonts w:eastAsia="Arial"/>
          <w:b/>
          <w:bCs/>
          <w:lang w:eastAsia="zh-CN"/>
        </w:rPr>
        <w:t xml:space="preserve">a </w:t>
      </w:r>
      <w:r w:rsidR="00846E41">
        <w:rPr>
          <w:rFonts w:eastAsia="Arial"/>
          <w:b/>
          <w:bCs/>
          <w:lang w:eastAsia="zh-CN"/>
        </w:rPr>
        <w:t>7MHz CBW is copied from the requirement that appl</w:t>
      </w:r>
      <w:r>
        <w:rPr>
          <w:rFonts w:eastAsia="Arial"/>
          <w:b/>
          <w:bCs/>
          <w:lang w:eastAsia="zh-CN"/>
        </w:rPr>
        <w:t>ies</w:t>
      </w:r>
      <w:r w:rsidR="00846E41">
        <w:rPr>
          <w:rFonts w:eastAsia="Arial"/>
          <w:b/>
          <w:bCs/>
          <w:lang w:eastAsia="zh-CN"/>
        </w:rPr>
        <w:t xml:space="preserve"> to both 5MHz and 10MHz CBW.</w:t>
      </w:r>
    </w:p>
    <w:p w14:paraId="12F0C9A7" w14:textId="675DC596" w:rsidR="004B5764" w:rsidRPr="00846E41" w:rsidRDefault="00BA07B7" w:rsidP="004B5764">
      <w:pPr>
        <w:pStyle w:val="ListParagraph"/>
        <w:numPr>
          <w:ilvl w:val="0"/>
          <w:numId w:val="38"/>
        </w:numPr>
        <w:spacing w:after="0"/>
        <w:ind w:firstLineChars="0"/>
        <w:rPr>
          <w:rFonts w:eastAsia="Arial"/>
          <w:b/>
          <w:bCs/>
          <w:lang w:eastAsia="zh-CN"/>
        </w:rPr>
      </w:pPr>
      <w:r>
        <w:rPr>
          <w:rFonts w:eastAsia="Arial"/>
          <w:b/>
          <w:bCs/>
          <w:lang w:eastAsia="zh-CN"/>
        </w:rPr>
        <w:t>The s</w:t>
      </w:r>
      <w:r w:rsidR="00846E41">
        <w:rPr>
          <w:rFonts w:eastAsia="Arial"/>
          <w:b/>
          <w:bCs/>
          <w:lang w:eastAsia="zh-CN"/>
        </w:rPr>
        <w:t>purious response requirement for</w:t>
      </w:r>
      <w:r>
        <w:rPr>
          <w:rFonts w:eastAsia="Arial"/>
          <w:b/>
          <w:bCs/>
          <w:lang w:eastAsia="zh-CN"/>
        </w:rPr>
        <w:t xml:space="preserve"> a</w:t>
      </w:r>
      <w:r w:rsidR="00846E41">
        <w:rPr>
          <w:rFonts w:eastAsia="Arial"/>
          <w:b/>
          <w:bCs/>
          <w:lang w:eastAsia="zh-CN"/>
        </w:rPr>
        <w:t xml:space="preserve"> 7MHz CBW is copied from the requirement that appl</w:t>
      </w:r>
      <w:r>
        <w:rPr>
          <w:rFonts w:eastAsia="Arial"/>
          <w:b/>
          <w:bCs/>
          <w:lang w:eastAsia="zh-CN"/>
        </w:rPr>
        <w:t>ies</w:t>
      </w:r>
      <w:r w:rsidR="00846E41">
        <w:rPr>
          <w:rFonts w:eastAsia="Arial"/>
          <w:b/>
          <w:bCs/>
          <w:lang w:eastAsia="zh-CN"/>
        </w:rPr>
        <w:t xml:space="preserve"> to both 5MHz and 10MHz CBW.</w:t>
      </w:r>
    </w:p>
    <w:p w14:paraId="13FA40EA" w14:textId="0F1EDEF7" w:rsidR="00127D98" w:rsidRDefault="00127D98" w:rsidP="00127D98">
      <w:pPr>
        <w:pStyle w:val="Heading2"/>
        <w:rPr>
          <w:rFonts w:eastAsia="Arial"/>
          <w:lang w:eastAsia="zh-CN"/>
        </w:rPr>
      </w:pPr>
      <w:r>
        <w:rPr>
          <w:rFonts w:eastAsia="Arial"/>
          <w:lang w:eastAsia="zh-CN"/>
        </w:rPr>
        <w:t>2.4 Option for Asymmetric UL/DL CBW</w:t>
      </w:r>
      <w:r w:rsidR="00846E41">
        <w:rPr>
          <w:rFonts w:eastAsia="Arial"/>
          <w:lang w:eastAsia="zh-CN"/>
        </w:rPr>
        <w:t xml:space="preserve"> for n26</w:t>
      </w:r>
    </w:p>
    <w:p w14:paraId="583418FA" w14:textId="3921193D" w:rsidR="00127D98" w:rsidRDefault="00127D98" w:rsidP="00124704">
      <w:pPr>
        <w:rPr>
          <w:rFonts w:eastAsia="Arial"/>
          <w:lang w:eastAsia="zh-CN"/>
        </w:rPr>
      </w:pPr>
      <w:r>
        <w:rPr>
          <w:rFonts w:eastAsia="Arial"/>
          <w:lang w:eastAsia="zh-CN"/>
        </w:rPr>
        <w:t>As shown above, the DL requirements for 7MHz CBW seem straight forward</w:t>
      </w:r>
      <w:r w:rsidR="00846E41">
        <w:rPr>
          <w:rFonts w:eastAsia="Arial"/>
          <w:lang w:eastAsia="zh-CN"/>
        </w:rPr>
        <w:t>. For n26 UL however, the A-MPR study is needed for the applicable NS. With this in mind, UEs with sufficient margin for blocking and ACS may already be capable of receiving the 7MHz channel bandwidth</w:t>
      </w:r>
      <w:r w:rsidR="00D9581C">
        <w:rPr>
          <w:rFonts w:eastAsia="Arial"/>
          <w:lang w:eastAsia="zh-CN"/>
        </w:rPr>
        <w:t xml:space="preserve"> as is</w:t>
      </w:r>
      <w:r w:rsidR="00846E41">
        <w:rPr>
          <w:rFonts w:eastAsia="Arial"/>
          <w:lang w:eastAsia="zh-CN"/>
        </w:rPr>
        <w:t>. However, for the UL</w:t>
      </w:r>
      <w:r w:rsidR="00BA07B7">
        <w:rPr>
          <w:rFonts w:eastAsia="Arial"/>
          <w:lang w:eastAsia="zh-CN"/>
        </w:rPr>
        <w:t>,</w:t>
      </w:r>
      <w:r w:rsidR="00846E41">
        <w:rPr>
          <w:rFonts w:eastAsia="Arial"/>
          <w:lang w:eastAsia="zh-CN"/>
        </w:rPr>
        <w:t xml:space="preserve"> the A-MPR needs to be characterized and tested for the UEs. If </w:t>
      </w:r>
      <w:r w:rsidR="00BA07B7">
        <w:rPr>
          <w:rFonts w:eastAsia="Arial"/>
          <w:lang w:eastAsia="zh-CN"/>
        </w:rPr>
        <w:t xml:space="preserve">an </w:t>
      </w:r>
      <w:r w:rsidR="00846E41">
        <w:rPr>
          <w:rFonts w:eastAsia="Arial"/>
          <w:lang w:eastAsia="zh-CN"/>
        </w:rPr>
        <w:t xml:space="preserve">asymmetric 5MHz UL with </w:t>
      </w:r>
      <w:r w:rsidR="00BA07B7">
        <w:rPr>
          <w:rFonts w:eastAsia="Arial"/>
          <w:lang w:eastAsia="zh-CN"/>
        </w:rPr>
        <w:t xml:space="preserve">a </w:t>
      </w:r>
      <w:r w:rsidR="00846E41">
        <w:rPr>
          <w:rFonts w:eastAsia="Arial"/>
          <w:lang w:eastAsia="zh-CN"/>
        </w:rPr>
        <w:t>7MHz DL</w:t>
      </w:r>
      <w:r w:rsidR="00BA07B7">
        <w:rPr>
          <w:rFonts w:eastAsia="Arial"/>
          <w:lang w:eastAsia="zh-CN"/>
        </w:rPr>
        <w:t>,</w:t>
      </w:r>
      <w:r w:rsidR="00846E41">
        <w:rPr>
          <w:rFonts w:eastAsia="Arial"/>
          <w:lang w:eastAsia="zh-CN"/>
        </w:rPr>
        <w:t xml:space="preserve"> was supported as an option</w:t>
      </w:r>
      <w:r w:rsidR="00D9581C">
        <w:rPr>
          <w:rFonts w:eastAsia="Arial"/>
          <w:lang w:eastAsia="zh-CN"/>
        </w:rPr>
        <w:t>,</w:t>
      </w:r>
      <w:r w:rsidR="00846E41">
        <w:rPr>
          <w:rFonts w:eastAsia="Arial"/>
          <w:lang w:eastAsia="zh-CN"/>
        </w:rPr>
        <w:t xml:space="preserve"> </w:t>
      </w:r>
      <w:r w:rsidR="00BA07B7">
        <w:rPr>
          <w:rFonts w:eastAsia="Arial"/>
          <w:lang w:eastAsia="zh-CN"/>
        </w:rPr>
        <w:t>this approach</w:t>
      </w:r>
      <w:r w:rsidR="00846E41">
        <w:rPr>
          <w:rFonts w:eastAsia="Arial"/>
          <w:lang w:eastAsia="zh-CN"/>
        </w:rPr>
        <w:t xml:space="preserve"> may </w:t>
      </w:r>
      <w:r w:rsidR="00BA07B7">
        <w:rPr>
          <w:rFonts w:eastAsia="Arial"/>
          <w:lang w:eastAsia="zh-CN"/>
        </w:rPr>
        <w:t>enable an</w:t>
      </w:r>
      <w:r w:rsidR="00846E41">
        <w:rPr>
          <w:rFonts w:eastAsia="Arial"/>
          <w:lang w:eastAsia="zh-CN"/>
        </w:rPr>
        <w:t xml:space="preserve"> earlier implementation of the 7MHz CBW support in </w:t>
      </w:r>
      <w:r w:rsidR="00BA07B7">
        <w:rPr>
          <w:rFonts w:eastAsia="Arial"/>
          <w:lang w:eastAsia="zh-CN"/>
        </w:rPr>
        <w:t xml:space="preserve">the </w:t>
      </w:r>
      <w:r w:rsidR="00846E41">
        <w:rPr>
          <w:rFonts w:eastAsia="Arial"/>
          <w:lang w:eastAsia="zh-CN"/>
        </w:rPr>
        <w:t>DL.</w:t>
      </w:r>
    </w:p>
    <w:p w14:paraId="3A1423CF" w14:textId="5DD5410B" w:rsidR="006C0252" w:rsidRPr="00343AA7" w:rsidRDefault="006C0252" w:rsidP="00476DF4">
      <w:pPr>
        <w:pStyle w:val="Heading1"/>
        <w:numPr>
          <w:ilvl w:val="0"/>
          <w:numId w:val="1"/>
        </w:numPr>
        <w:ind w:left="567" w:hanging="567"/>
      </w:pPr>
      <w:r>
        <w:t>Conclusion</w:t>
      </w:r>
    </w:p>
    <w:p w14:paraId="30DE081B" w14:textId="05AF903F" w:rsidR="00DE0333" w:rsidRDefault="006C0252" w:rsidP="00DE0333">
      <w:r w:rsidRPr="0018029D">
        <w:t>In</w:t>
      </w:r>
      <w:r w:rsidR="00A42874" w:rsidRPr="0018029D">
        <w:t xml:space="preserve"> this contribution, </w:t>
      </w:r>
      <w:r w:rsidR="0001376B">
        <w:t xml:space="preserve">we </w:t>
      </w:r>
      <w:r w:rsidR="009972FE">
        <w:t>discussed the 7MHz channel spectrum utilisation and the applicable additional emission requirements for band n5 and n26 with the following proposals.</w:t>
      </w:r>
    </w:p>
    <w:p w14:paraId="28175E7E" w14:textId="77777777" w:rsidR="00F068B2" w:rsidRPr="00F623C9" w:rsidRDefault="00F068B2" w:rsidP="00F068B2">
      <w:pPr>
        <w:rPr>
          <w:rFonts w:eastAsia="Arial"/>
          <w:b/>
          <w:bCs/>
          <w:lang w:eastAsia="zh-CN"/>
        </w:rPr>
      </w:pPr>
      <w:r w:rsidRPr="00F623C9">
        <w:rPr>
          <w:rFonts w:eastAsia="Arial"/>
          <w:b/>
          <w:bCs/>
          <w:lang w:eastAsia="zh-CN"/>
        </w:rPr>
        <w:t xml:space="preserve">Proposal: </w:t>
      </w:r>
      <w:r>
        <w:rPr>
          <w:rFonts w:eastAsia="Arial"/>
          <w:b/>
          <w:bCs/>
          <w:lang w:eastAsia="zh-CN"/>
        </w:rPr>
        <w:t xml:space="preserve">An NRB of </w:t>
      </w:r>
      <w:r w:rsidRPr="00F623C9">
        <w:rPr>
          <w:rFonts w:eastAsia="Arial"/>
          <w:b/>
          <w:bCs/>
          <w:lang w:eastAsia="zh-CN"/>
        </w:rPr>
        <w:t>35RB</w:t>
      </w:r>
      <w:r>
        <w:rPr>
          <w:rFonts w:eastAsia="Arial"/>
          <w:b/>
          <w:bCs/>
          <w:lang w:eastAsia="zh-CN"/>
        </w:rPr>
        <w:t xml:space="preserve"> </w:t>
      </w:r>
      <w:r w:rsidRPr="00F623C9">
        <w:rPr>
          <w:rFonts w:eastAsia="Arial"/>
          <w:b/>
          <w:bCs/>
          <w:lang w:eastAsia="zh-CN"/>
        </w:rPr>
        <w:t xml:space="preserve">is used for 15kHz SCS 7MHz </w:t>
      </w:r>
      <w:r>
        <w:rPr>
          <w:rFonts w:eastAsia="Arial"/>
          <w:b/>
          <w:bCs/>
          <w:lang w:eastAsia="zh-CN"/>
        </w:rPr>
        <w:t>c</w:t>
      </w:r>
      <w:r w:rsidRPr="00F623C9">
        <w:rPr>
          <w:rFonts w:eastAsia="Arial"/>
          <w:b/>
          <w:bCs/>
          <w:lang w:eastAsia="zh-CN"/>
        </w:rPr>
        <w:t>hannel bandwidth resulting in</w:t>
      </w:r>
      <w:r>
        <w:rPr>
          <w:rFonts w:eastAsia="Arial"/>
          <w:b/>
          <w:bCs/>
          <w:lang w:eastAsia="zh-CN"/>
        </w:rPr>
        <w:t xml:space="preserve"> a</w:t>
      </w:r>
      <w:r w:rsidRPr="00F623C9">
        <w:rPr>
          <w:rFonts w:eastAsia="Arial"/>
          <w:b/>
          <w:bCs/>
          <w:lang w:eastAsia="zh-CN"/>
        </w:rPr>
        <w:t xml:space="preserve"> 90% spectrum utilisation and 0.3425MHz lower guard band. With </w:t>
      </w:r>
      <w:r>
        <w:rPr>
          <w:rFonts w:eastAsia="Arial"/>
          <w:b/>
          <w:bCs/>
          <w:lang w:eastAsia="zh-CN"/>
        </w:rPr>
        <w:t>this type</w:t>
      </w:r>
      <w:r w:rsidRPr="00F623C9">
        <w:rPr>
          <w:rFonts w:eastAsia="Arial"/>
          <w:b/>
          <w:bCs/>
          <w:lang w:eastAsia="zh-CN"/>
        </w:rPr>
        <w:t xml:space="preserve"> guard band, there is no need to recheck MPR.</w:t>
      </w:r>
    </w:p>
    <w:p w14:paraId="59C1A4B8" w14:textId="77777777" w:rsidR="00F068B2" w:rsidRDefault="00F068B2" w:rsidP="00F068B2">
      <w:pPr>
        <w:spacing w:after="0"/>
        <w:rPr>
          <w:rFonts w:eastAsia="Arial"/>
          <w:b/>
          <w:bCs/>
          <w:lang w:eastAsia="zh-CN"/>
        </w:rPr>
      </w:pPr>
      <w:r w:rsidRPr="009972FE">
        <w:rPr>
          <w:rFonts w:eastAsia="Arial"/>
          <w:b/>
          <w:bCs/>
          <w:lang w:eastAsia="zh-CN"/>
        </w:rPr>
        <w:t>Proposal</w:t>
      </w:r>
      <w:r>
        <w:rPr>
          <w:rFonts w:eastAsia="Arial"/>
          <w:b/>
          <w:bCs/>
          <w:lang w:eastAsia="zh-CN"/>
        </w:rPr>
        <w:t xml:space="preserve"> on additional emission requirements</w:t>
      </w:r>
      <w:r w:rsidRPr="009972FE">
        <w:rPr>
          <w:rFonts w:eastAsia="Arial"/>
          <w:b/>
          <w:bCs/>
          <w:lang w:eastAsia="zh-CN"/>
        </w:rPr>
        <w:t>:</w:t>
      </w:r>
    </w:p>
    <w:p w14:paraId="74D900FB" w14:textId="77777777" w:rsidR="00F068B2" w:rsidRDefault="00F068B2" w:rsidP="00F068B2">
      <w:pPr>
        <w:pStyle w:val="ListParagraph"/>
        <w:numPr>
          <w:ilvl w:val="0"/>
          <w:numId w:val="37"/>
        </w:numPr>
        <w:spacing w:after="0"/>
        <w:ind w:firstLineChars="0"/>
        <w:rPr>
          <w:rFonts w:eastAsia="Arial"/>
          <w:b/>
          <w:bCs/>
          <w:lang w:eastAsia="zh-CN"/>
        </w:rPr>
      </w:pPr>
      <w:r>
        <w:rPr>
          <w:rFonts w:eastAsia="Arial"/>
          <w:b/>
          <w:bCs/>
          <w:lang w:eastAsia="zh-CN"/>
        </w:rPr>
        <w:t>For band n5, A-MPR for NS_100 should apply as is for 7MHz, if necessary, the current A-MPR values can be checked for 7MHz.</w:t>
      </w:r>
    </w:p>
    <w:p w14:paraId="44078ABB" w14:textId="77777777" w:rsidR="00F068B2" w:rsidRDefault="00F068B2" w:rsidP="00F068B2">
      <w:pPr>
        <w:pStyle w:val="ListParagraph"/>
        <w:numPr>
          <w:ilvl w:val="0"/>
          <w:numId w:val="37"/>
        </w:numPr>
        <w:spacing w:after="0"/>
        <w:ind w:firstLineChars="0"/>
        <w:rPr>
          <w:rFonts w:eastAsia="Arial"/>
          <w:b/>
          <w:bCs/>
          <w:lang w:eastAsia="zh-CN"/>
        </w:rPr>
      </w:pPr>
      <w:r>
        <w:rPr>
          <w:rFonts w:eastAsia="Arial"/>
          <w:b/>
          <w:bCs/>
          <w:lang w:eastAsia="zh-CN"/>
        </w:rPr>
        <w:t>For n26, A-MPR studies for 7MHz are needed for NS_12 and NS_15. For NS_13 and NS_14 it should be first clarified if the requirement applies for a 7MHz CBW, as currently, 5MHz is the maximum CBW for NS_13, and 10MHz is the minimum CBW for NS_14.</w:t>
      </w:r>
    </w:p>
    <w:p w14:paraId="7061F0FC" w14:textId="77777777" w:rsidR="00F068B2" w:rsidRDefault="00F068B2" w:rsidP="00F068B2">
      <w:pPr>
        <w:pStyle w:val="ListParagraph"/>
        <w:numPr>
          <w:ilvl w:val="1"/>
          <w:numId w:val="37"/>
        </w:numPr>
        <w:spacing w:after="0"/>
        <w:ind w:firstLineChars="0"/>
        <w:rPr>
          <w:rFonts w:eastAsia="Arial"/>
          <w:b/>
          <w:bCs/>
          <w:lang w:eastAsia="zh-CN"/>
        </w:rPr>
      </w:pPr>
      <w:r>
        <w:rPr>
          <w:rFonts w:eastAsia="Arial"/>
          <w:b/>
          <w:bCs/>
          <w:lang w:eastAsia="zh-CN"/>
        </w:rPr>
        <w:t>Given that the requirement applies at 1MHz offset for NS_13, it is likely that a 7MHz CBW applies as well.</w:t>
      </w:r>
    </w:p>
    <w:p w14:paraId="7866F791" w14:textId="77777777" w:rsidR="00F068B2" w:rsidRPr="00127D98" w:rsidRDefault="00F068B2" w:rsidP="00F068B2">
      <w:pPr>
        <w:pStyle w:val="ListParagraph"/>
        <w:numPr>
          <w:ilvl w:val="1"/>
          <w:numId w:val="37"/>
        </w:numPr>
        <w:spacing w:after="0"/>
        <w:ind w:firstLineChars="0"/>
        <w:rPr>
          <w:rFonts w:eastAsia="Arial"/>
          <w:b/>
          <w:bCs/>
          <w:lang w:eastAsia="zh-CN"/>
        </w:rPr>
      </w:pPr>
      <w:r>
        <w:rPr>
          <w:rFonts w:eastAsia="Arial"/>
          <w:b/>
          <w:bCs/>
          <w:lang w:eastAsia="zh-CN"/>
        </w:rPr>
        <w:t>Given that the requirement applies at 8MHz offset for NS_13, it is possible that a 7MHz CBW does not apply.</w:t>
      </w:r>
    </w:p>
    <w:p w14:paraId="33BC405C" w14:textId="51BE11CF" w:rsidR="004B5764" w:rsidRDefault="004B5764" w:rsidP="009972FE">
      <w:pPr>
        <w:spacing w:after="0"/>
        <w:rPr>
          <w:rFonts w:eastAsia="Arial"/>
          <w:b/>
          <w:bCs/>
          <w:lang w:eastAsia="zh-CN"/>
        </w:rPr>
      </w:pPr>
    </w:p>
    <w:p w14:paraId="640C752D" w14:textId="77777777" w:rsidR="00BA07B7" w:rsidRDefault="00BA07B7" w:rsidP="00BA07B7">
      <w:pPr>
        <w:spacing w:after="0"/>
        <w:rPr>
          <w:rFonts w:eastAsia="Arial"/>
          <w:b/>
          <w:bCs/>
          <w:lang w:eastAsia="zh-CN"/>
        </w:rPr>
      </w:pPr>
      <w:r>
        <w:rPr>
          <w:rFonts w:eastAsia="Arial"/>
          <w:b/>
          <w:bCs/>
          <w:lang w:eastAsia="zh-CN"/>
        </w:rPr>
        <w:t xml:space="preserve">Proposal on 7MHz DL requirements: </w:t>
      </w:r>
    </w:p>
    <w:p w14:paraId="4CF829BF" w14:textId="77777777" w:rsidR="00BA07B7" w:rsidRDefault="00BA07B7" w:rsidP="00BA07B7">
      <w:pPr>
        <w:pStyle w:val="ListParagraph"/>
        <w:numPr>
          <w:ilvl w:val="0"/>
          <w:numId w:val="38"/>
        </w:numPr>
        <w:spacing w:after="0"/>
        <w:ind w:firstLineChars="0"/>
        <w:rPr>
          <w:rFonts w:eastAsia="Arial"/>
          <w:b/>
          <w:bCs/>
          <w:lang w:eastAsia="zh-CN"/>
        </w:rPr>
      </w:pPr>
      <w:r w:rsidRPr="004B5764">
        <w:rPr>
          <w:rFonts w:eastAsia="Arial"/>
          <w:b/>
          <w:bCs/>
          <w:lang w:eastAsia="zh-CN"/>
        </w:rPr>
        <w:t xml:space="preserve">Assuming </w:t>
      </w:r>
      <w:r>
        <w:rPr>
          <w:rFonts w:eastAsia="Arial"/>
          <w:b/>
          <w:bCs/>
          <w:lang w:eastAsia="zh-CN"/>
        </w:rPr>
        <w:t xml:space="preserve">a </w:t>
      </w:r>
      <w:r w:rsidRPr="004B5764">
        <w:rPr>
          <w:rFonts w:eastAsia="Arial"/>
          <w:b/>
          <w:bCs/>
          <w:lang w:eastAsia="zh-CN"/>
        </w:rPr>
        <w:t xml:space="preserve">35RB spectrum utilisation, </w:t>
      </w:r>
      <w:r>
        <w:rPr>
          <w:rFonts w:eastAsia="Arial"/>
          <w:b/>
          <w:bCs/>
          <w:lang w:eastAsia="zh-CN"/>
        </w:rPr>
        <w:t xml:space="preserve">the </w:t>
      </w:r>
      <w:r w:rsidRPr="004B5764">
        <w:rPr>
          <w:rFonts w:eastAsia="Arial"/>
          <w:b/>
          <w:bCs/>
          <w:lang w:eastAsia="zh-CN"/>
        </w:rPr>
        <w:t>7MHz REFSENS is -96.5dBm for n5</w:t>
      </w:r>
      <w:r>
        <w:rPr>
          <w:rFonts w:eastAsia="Arial"/>
          <w:b/>
          <w:bCs/>
          <w:lang w:eastAsia="zh-CN"/>
        </w:rPr>
        <w:t>,</w:t>
      </w:r>
      <w:r w:rsidRPr="004B5764">
        <w:rPr>
          <w:rFonts w:eastAsia="Arial"/>
          <w:b/>
          <w:bCs/>
          <w:lang w:eastAsia="zh-CN"/>
        </w:rPr>
        <w:t xml:space="preserve"> and -96dBm for n26</w:t>
      </w:r>
      <w:r>
        <w:rPr>
          <w:rFonts w:eastAsia="Arial"/>
          <w:b/>
          <w:bCs/>
          <w:lang w:eastAsia="zh-CN"/>
        </w:rPr>
        <w:t>,</w:t>
      </w:r>
      <w:r w:rsidRPr="004B5764">
        <w:rPr>
          <w:rFonts w:eastAsia="Arial"/>
          <w:b/>
          <w:bCs/>
          <w:lang w:eastAsia="zh-CN"/>
        </w:rPr>
        <w:t xml:space="preserve"> with 25RB REFSENS UL configuration.</w:t>
      </w:r>
    </w:p>
    <w:p w14:paraId="67665B87" w14:textId="77777777" w:rsidR="00BA07B7" w:rsidRDefault="00BA07B7" w:rsidP="00BA07B7">
      <w:pPr>
        <w:pStyle w:val="ListParagraph"/>
        <w:numPr>
          <w:ilvl w:val="0"/>
          <w:numId w:val="38"/>
        </w:numPr>
        <w:spacing w:after="0"/>
        <w:ind w:firstLineChars="0"/>
        <w:rPr>
          <w:rFonts w:eastAsia="Arial"/>
          <w:b/>
          <w:bCs/>
          <w:lang w:eastAsia="zh-CN"/>
        </w:rPr>
      </w:pPr>
      <w:r>
        <w:rPr>
          <w:rFonts w:eastAsia="Arial"/>
          <w:b/>
          <w:bCs/>
          <w:lang w:eastAsia="zh-CN"/>
        </w:rPr>
        <w:t>The ACS requirement for a 7MHz CBW is copied from the requirement that applies to both 5MHz and 10MHz CBW case 1 and case 2.</w:t>
      </w:r>
    </w:p>
    <w:p w14:paraId="5CD22D65" w14:textId="77777777" w:rsidR="00BA07B7" w:rsidRPr="004B5764" w:rsidRDefault="00BA07B7" w:rsidP="00BA07B7">
      <w:pPr>
        <w:pStyle w:val="ListParagraph"/>
        <w:numPr>
          <w:ilvl w:val="0"/>
          <w:numId w:val="38"/>
        </w:numPr>
        <w:spacing w:after="0"/>
        <w:ind w:firstLineChars="0"/>
        <w:rPr>
          <w:rFonts w:eastAsia="Arial"/>
          <w:b/>
          <w:bCs/>
          <w:lang w:eastAsia="zh-CN"/>
        </w:rPr>
      </w:pPr>
      <w:r>
        <w:rPr>
          <w:rFonts w:eastAsia="Arial"/>
          <w:b/>
          <w:bCs/>
          <w:lang w:eastAsia="zh-CN"/>
        </w:rPr>
        <w:t>The in-band blocking requirement for a 7MHz CBW is copied from the requirement that applies to both 5MHz and 10MHz CBW case 1 and 2.</w:t>
      </w:r>
    </w:p>
    <w:p w14:paraId="0624765A" w14:textId="77777777" w:rsidR="00BA07B7" w:rsidRDefault="00BA07B7" w:rsidP="00BA07B7">
      <w:pPr>
        <w:pStyle w:val="ListParagraph"/>
        <w:numPr>
          <w:ilvl w:val="0"/>
          <w:numId w:val="38"/>
        </w:numPr>
        <w:spacing w:after="0"/>
        <w:ind w:firstLineChars="0"/>
        <w:rPr>
          <w:rFonts w:eastAsia="Arial"/>
          <w:b/>
          <w:bCs/>
          <w:lang w:eastAsia="zh-CN"/>
        </w:rPr>
      </w:pPr>
      <w:r>
        <w:rPr>
          <w:rFonts w:eastAsia="Arial"/>
          <w:b/>
          <w:bCs/>
          <w:lang w:eastAsia="zh-CN"/>
        </w:rPr>
        <w:t>The out of band blocking requirement for a 7MHz CBW is copied from the requirement that applies to both 5MHz and 10MHz CBW, range 1, 2 and 3.</w:t>
      </w:r>
    </w:p>
    <w:p w14:paraId="3FDD1B6F" w14:textId="77777777" w:rsidR="00BA07B7" w:rsidRDefault="00BA07B7" w:rsidP="00BA07B7">
      <w:pPr>
        <w:pStyle w:val="ListParagraph"/>
        <w:numPr>
          <w:ilvl w:val="0"/>
          <w:numId w:val="38"/>
        </w:numPr>
        <w:spacing w:after="0"/>
        <w:ind w:firstLineChars="0"/>
        <w:rPr>
          <w:rFonts w:eastAsia="Arial"/>
          <w:b/>
          <w:bCs/>
          <w:lang w:eastAsia="zh-CN"/>
        </w:rPr>
      </w:pPr>
      <w:r>
        <w:rPr>
          <w:rFonts w:eastAsia="Arial"/>
          <w:b/>
          <w:bCs/>
          <w:lang w:eastAsia="zh-CN"/>
        </w:rPr>
        <w:t>The narrow band blocking requirement for a 7MHz CBW is copied from the requirement that applies to both 5MHz and 10MHz CBW.</w:t>
      </w:r>
    </w:p>
    <w:p w14:paraId="207248C5" w14:textId="77777777" w:rsidR="00BA07B7" w:rsidRDefault="00BA07B7" w:rsidP="00BA07B7">
      <w:pPr>
        <w:pStyle w:val="ListParagraph"/>
        <w:numPr>
          <w:ilvl w:val="0"/>
          <w:numId w:val="38"/>
        </w:numPr>
        <w:spacing w:after="0"/>
        <w:ind w:firstLineChars="0"/>
        <w:rPr>
          <w:rFonts w:eastAsia="Arial"/>
          <w:b/>
          <w:bCs/>
          <w:lang w:eastAsia="zh-CN"/>
        </w:rPr>
      </w:pPr>
      <w:r>
        <w:rPr>
          <w:rFonts w:eastAsia="Arial"/>
          <w:b/>
          <w:bCs/>
          <w:lang w:eastAsia="zh-CN"/>
        </w:rPr>
        <w:t>The wideband intermodulation requirement for a 7MHz CBW is copied from the requirement that applies to both 5MHz and 10MHz CBW.</w:t>
      </w:r>
    </w:p>
    <w:p w14:paraId="3ECEAF8D" w14:textId="065D5D81" w:rsidR="00A01C85" w:rsidRPr="00BA07B7" w:rsidRDefault="00BA07B7" w:rsidP="00BA07B7">
      <w:pPr>
        <w:pStyle w:val="ListParagraph"/>
        <w:numPr>
          <w:ilvl w:val="0"/>
          <w:numId w:val="38"/>
        </w:numPr>
        <w:spacing w:after="0"/>
        <w:ind w:firstLineChars="0"/>
        <w:rPr>
          <w:rFonts w:eastAsia="Arial"/>
          <w:b/>
          <w:bCs/>
          <w:lang w:eastAsia="zh-CN"/>
        </w:rPr>
      </w:pPr>
      <w:r>
        <w:rPr>
          <w:rFonts w:eastAsia="Arial"/>
          <w:b/>
          <w:bCs/>
          <w:lang w:eastAsia="zh-CN"/>
        </w:rPr>
        <w:t>The spurious response requirement for a 7MHz CBW is copied from the requirement that applies to both 5MHz and 10MHz CBW</w:t>
      </w:r>
      <w:r w:rsidR="00846E41" w:rsidRPr="00BA07B7">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2F474A9D" w14:textId="45D310AC" w:rsidR="00CE2498" w:rsidRDefault="003979DC" w:rsidP="00CE2498">
      <w:pPr>
        <w:spacing w:after="0"/>
      </w:pPr>
      <w:r>
        <w:t>[</w:t>
      </w:r>
      <w:r w:rsidR="00DB055E">
        <w:t>1</w:t>
      </w:r>
      <w:r>
        <w:t xml:space="preserve">] </w:t>
      </w:r>
      <w:r w:rsidR="00CE2498">
        <w:t>RP-243322 Way forward in irregular channel bandwidths, T-Mobile, RP#106</w:t>
      </w:r>
    </w:p>
    <w:p w14:paraId="07E61F8D" w14:textId="3736BEFE" w:rsidR="007E3353" w:rsidRPr="007E3353" w:rsidRDefault="00CE2498" w:rsidP="00CE2498">
      <w:pPr>
        <w:spacing w:after="0"/>
      </w:pPr>
      <w:r>
        <w:t>[2] RP-243323 New WID on 7 MHz Channel Bandwidth for n26 and n5, T-Mobile USA, China Telecom, RP#106</w:t>
      </w:r>
    </w:p>
    <w:sectPr w:rsidR="007E3353" w:rsidRP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6004" w14:textId="77777777" w:rsidR="008D11B6" w:rsidRPr="00A10429" w:rsidRDefault="008D11B6" w:rsidP="0064547A">
      <w:pPr>
        <w:spacing w:after="0"/>
        <w:rPr>
          <w:kern w:val="2"/>
          <w:lang w:eastAsia="zh-CN"/>
        </w:rPr>
      </w:pPr>
      <w:r>
        <w:separator/>
      </w:r>
    </w:p>
  </w:endnote>
  <w:endnote w:type="continuationSeparator" w:id="0">
    <w:p w14:paraId="23634AC8" w14:textId="77777777" w:rsidR="008D11B6" w:rsidRPr="00A10429" w:rsidRDefault="008D11B6" w:rsidP="0064547A">
      <w:pPr>
        <w:spacing w:after="0"/>
        <w:rPr>
          <w:kern w:val="2"/>
          <w:lang w:eastAsia="zh-CN"/>
        </w:rPr>
      </w:pPr>
      <w:r>
        <w:continuationSeparator/>
      </w:r>
    </w:p>
  </w:endnote>
  <w:endnote w:type="continuationNotice" w:id="1">
    <w:p w14:paraId="1F0179E0" w14:textId="77777777" w:rsidR="008D11B6" w:rsidRDefault="008D1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5D50A" w14:textId="77777777" w:rsidR="008D11B6" w:rsidRPr="00A10429" w:rsidRDefault="008D11B6" w:rsidP="0064547A">
      <w:pPr>
        <w:spacing w:after="0"/>
        <w:rPr>
          <w:kern w:val="2"/>
          <w:lang w:eastAsia="zh-CN"/>
        </w:rPr>
      </w:pPr>
      <w:r>
        <w:separator/>
      </w:r>
    </w:p>
  </w:footnote>
  <w:footnote w:type="continuationSeparator" w:id="0">
    <w:p w14:paraId="244DE7FA" w14:textId="77777777" w:rsidR="008D11B6" w:rsidRPr="00A10429" w:rsidRDefault="008D11B6" w:rsidP="0064547A">
      <w:pPr>
        <w:spacing w:after="0"/>
        <w:rPr>
          <w:kern w:val="2"/>
          <w:lang w:eastAsia="zh-CN"/>
        </w:rPr>
      </w:pPr>
      <w:r>
        <w:continuationSeparator/>
      </w:r>
    </w:p>
  </w:footnote>
  <w:footnote w:type="continuationNotice" w:id="1">
    <w:p w14:paraId="4CCFAFF2" w14:textId="77777777" w:rsidR="008D11B6" w:rsidRDefault="008D11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6260F6"/>
    <w:multiLevelType w:val="hybridMultilevel"/>
    <w:tmpl w:val="FA20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44229B4"/>
    <w:multiLevelType w:val="hybridMultilevel"/>
    <w:tmpl w:val="50380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92438B8"/>
    <w:multiLevelType w:val="hybridMultilevel"/>
    <w:tmpl w:val="4A2AA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2814FD"/>
    <w:multiLevelType w:val="hybridMultilevel"/>
    <w:tmpl w:val="C086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A92939"/>
    <w:multiLevelType w:val="hybridMultilevel"/>
    <w:tmpl w:val="50CCFE4A"/>
    <w:lvl w:ilvl="0" w:tplc="9A1468D4">
      <w:start w:val="1"/>
      <w:numFmt w:val="bullet"/>
      <w:lvlText w:val="−"/>
      <w:lvlJc w:val="left"/>
      <w:pPr>
        <w:ind w:left="480" w:hanging="480"/>
      </w:pPr>
      <w:rPr>
        <w:rFonts w:ascii="Calibri" w:hAnsi="Calibri"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0D2CD3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9ED72BE"/>
    <w:multiLevelType w:val="hybridMultilevel"/>
    <w:tmpl w:val="70FAB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D80B24"/>
    <w:multiLevelType w:val="hybridMultilevel"/>
    <w:tmpl w:val="09DA3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3E0686"/>
    <w:multiLevelType w:val="hybridMultilevel"/>
    <w:tmpl w:val="DBE0C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C287B"/>
    <w:multiLevelType w:val="hybridMultilevel"/>
    <w:tmpl w:val="6D165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6"/>
  </w:num>
  <w:num w:numId="2" w16cid:durableId="1298339486">
    <w:abstractNumId w:val="3"/>
  </w:num>
  <w:num w:numId="3" w16cid:durableId="730156007">
    <w:abstractNumId w:val="11"/>
  </w:num>
  <w:num w:numId="4" w16cid:durableId="317660584">
    <w:abstractNumId w:val="9"/>
  </w:num>
  <w:num w:numId="5" w16cid:durableId="1858304697">
    <w:abstractNumId w:val="33"/>
  </w:num>
  <w:num w:numId="6" w16cid:durableId="2105563181">
    <w:abstractNumId w:val="2"/>
  </w:num>
  <w:num w:numId="7" w16cid:durableId="633097245">
    <w:abstractNumId w:val="20"/>
  </w:num>
  <w:num w:numId="8" w16cid:durableId="1163470918">
    <w:abstractNumId w:val="14"/>
  </w:num>
  <w:num w:numId="9" w16cid:durableId="255214559">
    <w:abstractNumId w:val="31"/>
  </w:num>
  <w:num w:numId="10" w16cid:durableId="1775591434">
    <w:abstractNumId w:val="34"/>
  </w:num>
  <w:num w:numId="11" w16cid:durableId="1690718188">
    <w:abstractNumId w:val="35"/>
  </w:num>
  <w:num w:numId="12" w16cid:durableId="1051925366">
    <w:abstractNumId w:val="16"/>
  </w:num>
  <w:num w:numId="13" w16cid:durableId="1741057929">
    <w:abstractNumId w:val="17"/>
  </w:num>
  <w:num w:numId="14" w16cid:durableId="232856064">
    <w:abstractNumId w:val="13"/>
  </w:num>
  <w:num w:numId="15" w16cid:durableId="224609546">
    <w:abstractNumId w:val="28"/>
  </w:num>
  <w:num w:numId="16" w16cid:durableId="1767651071">
    <w:abstractNumId w:val="0"/>
  </w:num>
  <w:num w:numId="17" w16cid:durableId="220364000">
    <w:abstractNumId w:val="30"/>
  </w:num>
  <w:num w:numId="18" w16cid:durableId="1462066297">
    <w:abstractNumId w:val="5"/>
  </w:num>
  <w:num w:numId="19" w16cid:durableId="799766590">
    <w:abstractNumId w:val="1"/>
  </w:num>
  <w:num w:numId="20" w16cid:durableId="1479571757">
    <w:abstractNumId w:val="29"/>
  </w:num>
  <w:num w:numId="21" w16cid:durableId="409159420">
    <w:abstractNumId w:val="21"/>
  </w:num>
  <w:num w:numId="22" w16cid:durableId="691032568">
    <w:abstractNumId w:val="18"/>
    <w:lvlOverride w:ilvl="0">
      <w:startOverride w:val="1"/>
    </w:lvlOverride>
  </w:num>
  <w:num w:numId="23" w16cid:durableId="1262377704">
    <w:abstractNumId w:val="23"/>
    <w:lvlOverride w:ilvl="0">
      <w:startOverride w:val="1"/>
    </w:lvlOverride>
  </w:num>
  <w:num w:numId="24" w16cid:durableId="560676901">
    <w:abstractNumId w:val="26"/>
  </w:num>
  <w:num w:numId="25" w16cid:durableId="877162417">
    <w:abstractNumId w:val="7"/>
  </w:num>
  <w:num w:numId="26" w16cid:durableId="820660092">
    <w:abstractNumId w:val="12"/>
  </w:num>
  <w:num w:numId="27" w16cid:durableId="691690786">
    <w:abstractNumId w:val="15"/>
  </w:num>
  <w:num w:numId="28" w16cid:durableId="891422821">
    <w:abstractNumId w:val="24"/>
  </w:num>
  <w:num w:numId="29" w16cid:durableId="21130692">
    <w:abstractNumId w:val="22"/>
  </w:num>
  <w:num w:numId="30" w16cid:durableId="2010019489">
    <w:abstractNumId w:val="19"/>
  </w:num>
  <w:num w:numId="31" w16cid:durableId="890114296">
    <w:abstractNumId w:val="8"/>
  </w:num>
  <w:num w:numId="32" w16cid:durableId="723911148">
    <w:abstractNumId w:val="32"/>
  </w:num>
  <w:num w:numId="33" w16cid:durableId="1977952111">
    <w:abstractNumId w:val="4"/>
  </w:num>
  <w:num w:numId="34" w16cid:durableId="1851872840">
    <w:abstractNumId w:val="10"/>
  </w:num>
  <w:num w:numId="35" w16cid:durableId="1468234514">
    <w:abstractNumId w:val="25"/>
  </w:num>
  <w:num w:numId="36" w16cid:durableId="603998382">
    <w:abstractNumId w:val="37"/>
  </w:num>
  <w:num w:numId="37" w16cid:durableId="2124877440">
    <w:abstractNumId w:val="27"/>
  </w:num>
  <w:num w:numId="38" w16cid:durableId="1779060664">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4B"/>
    <w:rsid w:val="00155FC8"/>
    <w:rsid w:val="00156368"/>
    <w:rsid w:val="00156EB9"/>
    <w:rsid w:val="00157359"/>
    <w:rsid w:val="00157EC4"/>
    <w:rsid w:val="0016021A"/>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2F2E"/>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1B6"/>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07B7"/>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8B2"/>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1387</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2025-02-06T14:21:00Z</dcterms:created>
  <dcterms:modified xsi:type="dcterms:W3CDTF">2025-02-07T20:16:00Z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